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F43B" w14:textId="77777777" w:rsidR="006C4111" w:rsidRDefault="00000000">
      <w:pPr>
        <w:spacing w:afterLines="50" w:after="120"/>
        <w:jc w:val="center"/>
        <w:outlineLvl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八、推荐单位意见</w:t>
      </w:r>
    </w:p>
    <w:tbl>
      <w:tblPr>
        <w:tblW w:w="95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306"/>
        <w:gridCol w:w="8694"/>
        <w:gridCol w:w="28"/>
      </w:tblGrid>
      <w:tr w:rsidR="006C4111" w14:paraId="4230ABE4" w14:textId="77777777">
        <w:trPr>
          <w:gridAfter w:val="1"/>
          <w:wAfter w:w="28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5B6A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91FE57F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7B419DF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3514699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</w:t>
            </w:r>
          </w:p>
          <w:p w14:paraId="000E131C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36FFBD23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</w:t>
            </w:r>
          </w:p>
          <w:p w14:paraId="0C07C8C0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21AD377B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0D363956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74424EF0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2EDB3DF5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BE4A1B8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7D1CCEC8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5535BEAC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  <w:p w14:paraId="09E0BB9B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D89EB19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7F0CE3FD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4CCF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17AB15E1" w14:textId="77777777" w:rsidR="00BB4E6F" w:rsidRDefault="00BB4E6F">
            <w:pPr>
              <w:rPr>
                <w:rFonts w:ascii="仿宋_GB2312" w:eastAsia="仿宋_GB2312" w:hint="eastAsia"/>
                <w:sz w:val="28"/>
              </w:rPr>
            </w:pPr>
          </w:p>
          <w:p w14:paraId="322F0302" w14:textId="6F7B03B0" w:rsidR="00D72FEA" w:rsidRDefault="00BB4E6F" w:rsidP="00BB4E6F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申报意见、申报等级：</w:t>
            </w:r>
          </w:p>
          <w:p w14:paraId="17963515" w14:textId="059E539C" w:rsidR="006C4111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</w:t>
            </w:r>
            <w:r w:rsidR="00F31EEB">
              <w:rPr>
                <w:rFonts w:ascii="仿宋_GB2312" w:eastAsia="仿宋_GB2312" w:hint="eastAsia"/>
                <w:sz w:val="28"/>
              </w:rPr>
              <w:t>该</w:t>
            </w:r>
            <w:r w:rsidR="00F31EEB" w:rsidRPr="00F31EEB">
              <w:rPr>
                <w:rFonts w:ascii="仿宋_GB2312" w:eastAsia="仿宋_GB2312" w:hint="eastAsia"/>
                <w:sz w:val="28"/>
              </w:rPr>
              <w:t>项目</w:t>
            </w:r>
            <w:r w:rsidR="00D72FEA">
              <w:rPr>
                <w:rFonts w:ascii="仿宋_GB2312" w:eastAsia="仿宋_GB2312" w:hint="eastAsia"/>
                <w:sz w:val="28"/>
              </w:rPr>
              <w:t>形成</w:t>
            </w:r>
            <w:r w:rsidR="00F31EEB" w:rsidRPr="00F31EEB">
              <w:rPr>
                <w:rFonts w:ascii="仿宋_GB2312" w:eastAsia="仿宋_GB2312" w:hint="eastAsia"/>
                <w:sz w:val="28"/>
              </w:rPr>
              <w:t>了有色金属矿区重金属污染防控与绿色低碳系统治理方法、材料、技术及装备，</w:t>
            </w:r>
            <w:r w:rsidR="00F31EEB">
              <w:rPr>
                <w:rFonts w:ascii="仿宋_GB2312" w:eastAsia="仿宋_GB2312" w:hint="eastAsia"/>
                <w:sz w:val="28"/>
              </w:rPr>
              <w:t>相关</w:t>
            </w:r>
            <w:r w:rsidR="00F31EEB" w:rsidRPr="00F31EEB">
              <w:rPr>
                <w:rFonts w:ascii="仿宋_GB2312" w:eastAsia="仿宋_GB2312" w:hint="eastAsia"/>
                <w:sz w:val="28"/>
              </w:rPr>
              <w:t>成果在国内300余个矿区实现应用</w:t>
            </w:r>
            <w:r w:rsidR="00F31EEB">
              <w:rPr>
                <w:rFonts w:ascii="仿宋_GB2312" w:eastAsia="仿宋_GB2312" w:hint="eastAsia"/>
                <w:sz w:val="28"/>
              </w:rPr>
              <w:t>，</w:t>
            </w:r>
            <w:r w:rsidR="00F31EEB" w:rsidRPr="00F31EEB">
              <w:rPr>
                <w:rFonts w:ascii="仿宋_GB2312" w:eastAsia="仿宋_GB2312" w:hint="eastAsia"/>
                <w:sz w:val="28"/>
              </w:rPr>
              <w:t>累计形成直接经济效益近4亿元，间接经济效益约30亿元</w:t>
            </w:r>
            <w:r w:rsidR="00F31EEB">
              <w:rPr>
                <w:rFonts w:ascii="仿宋_GB2312" w:eastAsia="仿宋_GB2312" w:hint="eastAsia"/>
                <w:sz w:val="28"/>
              </w:rPr>
              <w:t>，</w:t>
            </w:r>
            <w:r w:rsidR="00F31EEB" w:rsidRPr="00F31EEB">
              <w:rPr>
                <w:rFonts w:ascii="仿宋_GB2312" w:eastAsia="仿宋_GB2312" w:hint="eastAsia"/>
                <w:sz w:val="28"/>
              </w:rPr>
              <w:t>发布标准规范5项，授权国际/国家专利44项，发表论文35篇，培养省部级以上人才4名，获得省部级及重点社会</w:t>
            </w:r>
            <w:proofErr w:type="gramStart"/>
            <w:r w:rsidR="00F31EEB" w:rsidRPr="00F31EEB">
              <w:rPr>
                <w:rFonts w:ascii="仿宋_GB2312" w:eastAsia="仿宋_GB2312" w:hint="eastAsia"/>
                <w:sz w:val="28"/>
              </w:rPr>
              <w:t>力量奖</w:t>
            </w:r>
            <w:proofErr w:type="gramEnd"/>
            <w:r w:rsidR="00F31EEB" w:rsidRPr="00F31EEB">
              <w:rPr>
                <w:rFonts w:ascii="仿宋_GB2312" w:eastAsia="仿宋_GB2312" w:hint="eastAsia"/>
                <w:sz w:val="28"/>
              </w:rPr>
              <w:t>10项，提高了有色金属矿区重金属污染风险防控与治理的精准化、科学化、系统化水平，经济、社会、环境效益显著。综上所述，项目拟申报环境保护科学技术奖一等奖或二等奖。</w:t>
            </w:r>
          </w:p>
          <w:p w14:paraId="3E3359D4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6E57C3C3" w14:textId="77777777" w:rsidR="00BB4E6F" w:rsidRDefault="00BB4E6F">
            <w:pPr>
              <w:rPr>
                <w:rFonts w:ascii="仿宋_GB2312" w:eastAsia="仿宋_GB2312" w:hint="eastAsia"/>
                <w:sz w:val="28"/>
              </w:rPr>
            </w:pPr>
          </w:p>
          <w:p w14:paraId="5309E3F8" w14:textId="77777777" w:rsidR="006C4111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申报单位公章</w:t>
            </w:r>
          </w:p>
          <w:p w14:paraId="3D7B85A6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46C30201" w14:textId="77777777" w:rsidR="006C4111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6C4111" w14:paraId="7DEE7843" w14:textId="77777777">
        <w:trPr>
          <w:gridAfter w:val="1"/>
          <w:wAfter w:w="28" w:type="dxa"/>
          <w:trHeight w:val="85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2743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71D22295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2585A7E4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13868FC0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2C457BE3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00AE83B8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41FFCB90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D31231E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311CDFA2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3BBC2A5C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3CB1E377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0F70101E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  <w:p w14:paraId="5927181A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BD4890B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339A3E8B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2247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3C4EAE1B" w14:textId="77777777" w:rsidR="00D72FEA" w:rsidRDefault="00D72FEA">
            <w:pPr>
              <w:rPr>
                <w:rFonts w:ascii="仿宋_GB2312" w:eastAsia="仿宋_GB2312"/>
                <w:sz w:val="28"/>
              </w:rPr>
            </w:pPr>
          </w:p>
          <w:p w14:paraId="1955D816" w14:textId="77777777" w:rsidR="006C4111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推荐单位意见、推荐等级：</w:t>
            </w:r>
          </w:p>
          <w:p w14:paraId="0D4F72C0" w14:textId="132AC686" w:rsidR="006C4111" w:rsidRDefault="00F31EEB" w:rsidP="00F31EEB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</w:rPr>
            </w:pPr>
            <w:r w:rsidRPr="00F31EEB">
              <w:rPr>
                <w:rFonts w:ascii="仿宋_GB2312" w:eastAsia="仿宋_GB2312" w:hint="eastAsia"/>
                <w:sz w:val="28"/>
              </w:rPr>
              <w:t>该项目针对我国有色金属矿区数量多、环境复杂、重金属污染严重、风险隐患突出、防治难度高等问题，开展系列方法、材料、技术及装备研发，创建了“污染特征与机理解析、调查评估、</w:t>
            </w:r>
            <w:bookmarkStart w:id="0" w:name="OLE_LINK14"/>
            <w:r w:rsidRPr="00F31EEB">
              <w:rPr>
                <w:rFonts w:ascii="仿宋_GB2312" w:eastAsia="仿宋_GB2312" w:hint="eastAsia"/>
                <w:sz w:val="28"/>
              </w:rPr>
              <w:t>源头管控-过程阻断-末端治理</w:t>
            </w:r>
            <w:bookmarkEnd w:id="0"/>
            <w:r w:rsidRPr="00F31EEB">
              <w:rPr>
                <w:rFonts w:ascii="仿宋_GB2312" w:eastAsia="仿宋_GB2312" w:hint="eastAsia"/>
                <w:sz w:val="28"/>
              </w:rPr>
              <w:t>全链条技术及装备开发和工程应用”的一站式有色金属矿区重金属污染防控与系统治理整体方案</w:t>
            </w:r>
            <w:r>
              <w:rPr>
                <w:rFonts w:ascii="仿宋_GB2312" w:eastAsia="仿宋_GB2312" w:hint="eastAsia"/>
                <w:sz w:val="28"/>
              </w:rPr>
              <w:t>，相关成果</w:t>
            </w:r>
            <w:r w:rsidR="00D72FEA">
              <w:rPr>
                <w:rFonts w:ascii="仿宋_GB2312" w:eastAsia="仿宋_GB2312" w:hint="eastAsia"/>
                <w:sz w:val="28"/>
              </w:rPr>
              <w:t>成功应用于</w:t>
            </w:r>
            <w:r w:rsidR="00D72FEA" w:rsidRPr="00F31EEB">
              <w:rPr>
                <w:rFonts w:ascii="仿宋_GB2312" w:eastAsia="仿宋_GB2312" w:hint="eastAsia"/>
                <w:sz w:val="28"/>
              </w:rPr>
              <w:t>国内300余个矿区</w:t>
            </w:r>
            <w:r w:rsidR="00D72FEA">
              <w:rPr>
                <w:rFonts w:ascii="仿宋_GB2312" w:eastAsia="仿宋_GB2312" w:hint="eastAsia"/>
                <w:sz w:val="28"/>
              </w:rPr>
              <w:t>调查与治理，获得</w:t>
            </w:r>
            <w:r w:rsidR="00D72FEA" w:rsidRPr="00F31EEB">
              <w:rPr>
                <w:rFonts w:ascii="仿宋_GB2312" w:eastAsia="仿宋_GB2312" w:hint="eastAsia"/>
                <w:sz w:val="28"/>
              </w:rPr>
              <w:t>直接经济效益近4亿元</w:t>
            </w:r>
            <w:r w:rsidR="00D72FEA">
              <w:rPr>
                <w:rFonts w:ascii="仿宋_GB2312" w:eastAsia="仿宋_GB2312" w:hint="eastAsia"/>
                <w:sz w:val="28"/>
              </w:rPr>
              <w:t>，</w:t>
            </w:r>
            <w:r w:rsidR="00D72FEA" w:rsidRPr="00F31EEB">
              <w:rPr>
                <w:rFonts w:ascii="仿宋_GB2312" w:eastAsia="仿宋_GB2312" w:hint="eastAsia"/>
                <w:sz w:val="28"/>
              </w:rPr>
              <w:t>间接经济效益约30亿元</w:t>
            </w:r>
            <w:r w:rsidR="00D72FEA">
              <w:rPr>
                <w:rFonts w:ascii="仿宋_GB2312" w:eastAsia="仿宋_GB2312" w:hint="eastAsia"/>
                <w:sz w:val="28"/>
              </w:rPr>
              <w:t>，推动了矿山绿色可持续发展，</w:t>
            </w:r>
            <w:r w:rsidR="00D72FEA" w:rsidRPr="00D72FEA">
              <w:rPr>
                <w:rFonts w:ascii="仿宋_GB2312" w:eastAsia="仿宋_GB2312" w:hint="eastAsia"/>
                <w:sz w:val="28"/>
              </w:rPr>
              <w:t>取得了良好的经济效益、社会效益和环境效益</w:t>
            </w:r>
            <w:r w:rsidR="00D72FEA">
              <w:rPr>
                <w:rFonts w:ascii="仿宋_GB2312" w:eastAsia="仿宋_GB2312" w:hint="eastAsia"/>
                <w:sz w:val="28"/>
              </w:rPr>
              <w:t>。</w:t>
            </w:r>
          </w:p>
          <w:p w14:paraId="12A4F448" w14:textId="77777777" w:rsidR="00F31EEB" w:rsidRPr="00F31EEB" w:rsidRDefault="00F31EEB" w:rsidP="00F31EEB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</w:rPr>
            </w:pPr>
            <w:r w:rsidRPr="00F31EEB">
              <w:rPr>
                <w:rFonts w:ascii="仿宋_GB2312" w:eastAsia="仿宋_GB2312" w:hint="eastAsia"/>
                <w:sz w:val="28"/>
              </w:rPr>
              <w:t>综上所述，推荐该项目申报环境保护科学技术奖一等奖或二等奖。</w:t>
            </w:r>
          </w:p>
          <w:p w14:paraId="271518A5" w14:textId="77777777" w:rsidR="00F31EEB" w:rsidRPr="00F31EEB" w:rsidRDefault="00F31EEB" w:rsidP="00F31EEB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461EF8D5" w14:textId="77777777" w:rsidR="00D72FEA" w:rsidRDefault="00D72FEA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highlight w:val="cyan"/>
              </w:rPr>
            </w:pPr>
          </w:p>
          <w:p w14:paraId="660F37FE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70E3E93B" w14:textId="77777777" w:rsidR="006C4111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推荐单位公章</w:t>
            </w:r>
          </w:p>
          <w:p w14:paraId="72777417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6BAD99B4" w14:textId="77777777" w:rsidR="006C4111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6C4111" w14:paraId="45048294" w14:textId="77777777">
        <w:trPr>
          <w:trHeight w:val="3506"/>
          <w:jc w:val="center"/>
        </w:trPr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9581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52DC56BF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异</w:t>
            </w:r>
          </w:p>
          <w:p w14:paraId="69F8B1E7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4CDE6EE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议</w:t>
            </w:r>
          </w:p>
          <w:p w14:paraId="6A20DD2C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9D1E157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处</w:t>
            </w:r>
          </w:p>
          <w:p w14:paraId="53BE7FDA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E3B9F58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</w:t>
            </w:r>
          </w:p>
          <w:p w14:paraId="605CC1F1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189259F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</w:t>
            </w:r>
          </w:p>
          <w:p w14:paraId="65753441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C62863E" w14:textId="77777777" w:rsidR="006C4111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况</w:t>
            </w:r>
            <w:proofErr w:type="gramEnd"/>
          </w:p>
          <w:p w14:paraId="4AC4D030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7B73AF34" w14:textId="77777777" w:rsidR="006C4111" w:rsidRDefault="006C411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6211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6F5FE989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4D8F11EC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04AF6CF8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58F41E97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28465F0C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2EB9212F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0F3AC90A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5D3F4A9D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601E5BE6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07B871DB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49F4963B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47342DB3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37CA04D1" w14:textId="77777777" w:rsidR="006C4111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公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14:paraId="5C27A921" w14:textId="032CED55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789043B5" w14:textId="77777777" w:rsidR="006C4111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14:paraId="51826619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  <w:p w14:paraId="1293A3ED" w14:textId="77777777" w:rsidR="006C4111" w:rsidRDefault="006C4111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9124C8B" w14:textId="77777777" w:rsidR="006C4111" w:rsidRDefault="006C4111">
      <w:pPr>
        <w:rPr>
          <w:rFonts w:ascii="仿宋_GB2312" w:eastAsia="仿宋_GB2312"/>
          <w:sz w:val="28"/>
        </w:rPr>
      </w:pPr>
    </w:p>
    <w:p w14:paraId="2E0F561A" w14:textId="77777777" w:rsidR="006C4111" w:rsidRDefault="006C4111">
      <w:pPr>
        <w:rPr>
          <w:rFonts w:ascii="仿宋_GB2312" w:eastAsia="仿宋_GB2312"/>
          <w:sz w:val="28"/>
        </w:rPr>
      </w:pPr>
    </w:p>
    <w:p w14:paraId="1D66E29D" w14:textId="77777777" w:rsidR="006C4111" w:rsidRDefault="006C4111">
      <w:pPr>
        <w:rPr>
          <w:rFonts w:ascii="仿宋_GB2312" w:eastAsia="仿宋_GB2312"/>
          <w:sz w:val="28"/>
        </w:rPr>
      </w:pPr>
    </w:p>
    <w:p w14:paraId="0F10593C" w14:textId="77777777" w:rsidR="006C4111" w:rsidRDefault="006C4111">
      <w:pPr>
        <w:rPr>
          <w:rFonts w:ascii="仿宋_GB2312" w:eastAsia="仿宋_GB2312"/>
          <w:sz w:val="28"/>
        </w:rPr>
      </w:pPr>
    </w:p>
    <w:p w14:paraId="013C0F1E" w14:textId="77777777" w:rsidR="006C4111" w:rsidRDefault="006C4111">
      <w:pPr>
        <w:rPr>
          <w:rFonts w:ascii="仿宋_GB2312" w:eastAsia="仿宋_GB2312"/>
          <w:sz w:val="28"/>
        </w:rPr>
      </w:pPr>
    </w:p>
    <w:p w14:paraId="781CADD7" w14:textId="77777777" w:rsidR="006C4111" w:rsidRDefault="006C4111">
      <w:pPr>
        <w:rPr>
          <w:rFonts w:ascii="仿宋_GB2312" w:eastAsia="仿宋_GB2312"/>
          <w:sz w:val="28"/>
        </w:rPr>
      </w:pPr>
    </w:p>
    <w:p w14:paraId="7F45F6EE" w14:textId="77777777" w:rsidR="006C4111" w:rsidRDefault="006C4111">
      <w:pPr>
        <w:rPr>
          <w:rFonts w:ascii="仿宋_GB2312" w:eastAsia="仿宋_GB2312"/>
          <w:sz w:val="28"/>
        </w:rPr>
      </w:pPr>
    </w:p>
    <w:p w14:paraId="3A1F0E82" w14:textId="77777777" w:rsidR="006C4111" w:rsidRDefault="006C4111">
      <w:pPr>
        <w:rPr>
          <w:rFonts w:ascii="仿宋_GB2312" w:eastAsia="仿宋_GB2312"/>
          <w:sz w:val="28"/>
        </w:rPr>
      </w:pPr>
    </w:p>
    <w:p w14:paraId="547C696B" w14:textId="77777777" w:rsidR="006C4111" w:rsidRDefault="006C4111">
      <w:pPr>
        <w:rPr>
          <w:rFonts w:ascii="仿宋_GB2312" w:eastAsia="仿宋_GB2312"/>
          <w:sz w:val="28"/>
        </w:rPr>
      </w:pPr>
    </w:p>
    <w:p w14:paraId="43E4FFB1" w14:textId="77777777" w:rsidR="006C4111" w:rsidRDefault="006C4111">
      <w:pPr>
        <w:rPr>
          <w:rFonts w:ascii="仿宋_GB2312" w:eastAsia="仿宋_GB2312"/>
          <w:sz w:val="28"/>
        </w:rPr>
      </w:pPr>
    </w:p>
    <w:p w14:paraId="433210A1" w14:textId="77777777" w:rsidR="006C4111" w:rsidRDefault="006C4111">
      <w:pPr>
        <w:rPr>
          <w:rFonts w:ascii="仿宋_GB2312" w:eastAsia="仿宋_GB2312"/>
          <w:sz w:val="28"/>
        </w:rPr>
      </w:pPr>
    </w:p>
    <w:p w14:paraId="72B4B678" w14:textId="77777777" w:rsidR="006C4111" w:rsidRDefault="006C4111">
      <w:pPr>
        <w:rPr>
          <w:rFonts w:ascii="仿宋_GB2312" w:eastAsia="仿宋_GB2312"/>
          <w:sz w:val="28"/>
        </w:rPr>
      </w:pPr>
    </w:p>
    <w:p w14:paraId="19C90C76" w14:textId="77777777" w:rsidR="006C4111" w:rsidRDefault="006C4111">
      <w:pPr>
        <w:rPr>
          <w:rFonts w:ascii="仿宋_GB2312" w:eastAsia="仿宋_GB2312"/>
          <w:sz w:val="28"/>
        </w:rPr>
      </w:pPr>
    </w:p>
    <w:p w14:paraId="50EFCFE0" w14:textId="77777777" w:rsidR="006C4111" w:rsidRDefault="006C4111">
      <w:pPr>
        <w:rPr>
          <w:rFonts w:ascii="仿宋_GB2312" w:eastAsia="仿宋_GB2312"/>
          <w:sz w:val="28"/>
        </w:rPr>
      </w:pPr>
    </w:p>
    <w:p w14:paraId="1B06A962" w14:textId="77777777" w:rsidR="006C4111" w:rsidRDefault="006C4111">
      <w:pPr>
        <w:rPr>
          <w:rFonts w:ascii="仿宋_GB2312" w:eastAsia="仿宋_GB2312"/>
          <w:sz w:val="28"/>
        </w:rPr>
      </w:pPr>
    </w:p>
    <w:p w14:paraId="699CC261" w14:textId="77777777" w:rsidR="006C4111" w:rsidRDefault="006C4111">
      <w:pPr>
        <w:rPr>
          <w:rFonts w:ascii="仿宋_GB2312" w:eastAsia="仿宋_GB2312"/>
          <w:sz w:val="28"/>
        </w:rPr>
      </w:pPr>
    </w:p>
    <w:p w14:paraId="3DDA02C4" w14:textId="77777777" w:rsidR="006C4111" w:rsidRDefault="006C4111">
      <w:pPr>
        <w:rPr>
          <w:rFonts w:ascii="仿宋_GB2312" w:eastAsia="仿宋_GB2312"/>
          <w:sz w:val="28"/>
        </w:rPr>
      </w:pPr>
    </w:p>
    <w:p w14:paraId="6FA8F8E2" w14:textId="77777777" w:rsidR="006C4111" w:rsidRDefault="006C4111">
      <w:pPr>
        <w:rPr>
          <w:rFonts w:ascii="仿宋_GB2312" w:eastAsia="仿宋_GB2312"/>
          <w:sz w:val="28"/>
        </w:rPr>
      </w:pPr>
    </w:p>
    <w:sectPr w:rsidR="006C4111">
      <w:footerReference w:type="even" r:id="rId6"/>
      <w:footerReference w:type="default" r:id="rId7"/>
      <w:pgSz w:w="11906" w:h="16838"/>
      <w:pgMar w:top="1701" w:right="1758" w:bottom="1701" w:left="1758" w:header="851" w:footer="567" w:gutter="0"/>
      <w:pgNumType w:start="8"/>
      <w:cols w:space="425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A6E86" w14:textId="77777777" w:rsidR="00194BA2" w:rsidRDefault="00194BA2">
      <w:r>
        <w:separator/>
      </w:r>
    </w:p>
  </w:endnote>
  <w:endnote w:type="continuationSeparator" w:id="0">
    <w:p w14:paraId="575C1490" w14:textId="77777777" w:rsidR="00194BA2" w:rsidRDefault="0019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89D4" w14:textId="77777777" w:rsidR="006C4111" w:rsidRDefault="0000000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E75BB0" w14:textId="77777777" w:rsidR="006C4111" w:rsidRDefault="006C411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8CBE" w14:textId="77777777" w:rsidR="006C4111" w:rsidRDefault="00000000">
    <w:pPr>
      <w:pStyle w:val="a7"/>
      <w:framePr w:wrap="around" w:vAnchor="text" w:hAnchor="margin" w:xAlign="right" w:y="1"/>
    </w:pPr>
    <w:r>
      <w:fldChar w:fldCharType="begin"/>
    </w:r>
    <w:r>
      <w:instrText xml:space="preserve">page   </w:instrText>
    </w:r>
    <w:r>
      <w:fldChar w:fldCharType="separate"/>
    </w:r>
    <w:r>
      <w:t>8</w:t>
    </w:r>
    <w:r>
      <w:fldChar w:fldCharType="end"/>
    </w:r>
  </w:p>
  <w:p w14:paraId="32B820C7" w14:textId="77777777" w:rsidR="006C4111" w:rsidRDefault="006C4111">
    <w:pPr>
      <w:pStyle w:val="a7"/>
      <w:ind w:right="360" w:firstLine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2227F" w14:textId="77777777" w:rsidR="00194BA2" w:rsidRDefault="00194BA2">
      <w:r>
        <w:separator/>
      </w:r>
    </w:p>
  </w:footnote>
  <w:footnote w:type="continuationSeparator" w:id="0">
    <w:p w14:paraId="006F119F" w14:textId="77777777" w:rsidR="00194BA2" w:rsidRDefault="0019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NTQ3MTU1MjQ0NzdQ0lEKTi0uzszPAykwqgUA0EJiGSwAAAA="/>
  </w:docVars>
  <w:rsids>
    <w:rsidRoot w:val="00D865AF"/>
    <w:rsid w:val="BF324156"/>
    <w:rsid w:val="FFFA8760"/>
    <w:rsid w:val="00015F1D"/>
    <w:rsid w:val="00020E06"/>
    <w:rsid w:val="00023167"/>
    <w:rsid w:val="0002739F"/>
    <w:rsid w:val="00032E3E"/>
    <w:rsid w:val="000C1343"/>
    <w:rsid w:val="000C486E"/>
    <w:rsid w:val="00171DD6"/>
    <w:rsid w:val="001721B7"/>
    <w:rsid w:val="001870B5"/>
    <w:rsid w:val="00194BA2"/>
    <w:rsid w:val="001F38AD"/>
    <w:rsid w:val="002025F8"/>
    <w:rsid w:val="002328F6"/>
    <w:rsid w:val="00296385"/>
    <w:rsid w:val="002D44CE"/>
    <w:rsid w:val="002D6FCE"/>
    <w:rsid w:val="002E4037"/>
    <w:rsid w:val="00321863"/>
    <w:rsid w:val="00384CC5"/>
    <w:rsid w:val="00394D29"/>
    <w:rsid w:val="003A0C11"/>
    <w:rsid w:val="003A3AFD"/>
    <w:rsid w:val="003C3BB6"/>
    <w:rsid w:val="003F4211"/>
    <w:rsid w:val="00402FF8"/>
    <w:rsid w:val="0040353A"/>
    <w:rsid w:val="00407640"/>
    <w:rsid w:val="00414F7F"/>
    <w:rsid w:val="00432D9E"/>
    <w:rsid w:val="00440E6E"/>
    <w:rsid w:val="004531BC"/>
    <w:rsid w:val="00455154"/>
    <w:rsid w:val="00486B0C"/>
    <w:rsid w:val="004D02A2"/>
    <w:rsid w:val="004D1AB5"/>
    <w:rsid w:val="004E3014"/>
    <w:rsid w:val="004E7C35"/>
    <w:rsid w:val="005239BE"/>
    <w:rsid w:val="005253A4"/>
    <w:rsid w:val="00534566"/>
    <w:rsid w:val="0055784D"/>
    <w:rsid w:val="00562FE7"/>
    <w:rsid w:val="0057072E"/>
    <w:rsid w:val="00577E7F"/>
    <w:rsid w:val="005809DB"/>
    <w:rsid w:val="005A7348"/>
    <w:rsid w:val="005B586D"/>
    <w:rsid w:val="00600E44"/>
    <w:rsid w:val="00601226"/>
    <w:rsid w:val="0062134C"/>
    <w:rsid w:val="00662BD7"/>
    <w:rsid w:val="00681883"/>
    <w:rsid w:val="006C0919"/>
    <w:rsid w:val="006C4111"/>
    <w:rsid w:val="006E004C"/>
    <w:rsid w:val="006E713E"/>
    <w:rsid w:val="006F1C3C"/>
    <w:rsid w:val="00710C0B"/>
    <w:rsid w:val="00722810"/>
    <w:rsid w:val="00750CB2"/>
    <w:rsid w:val="00753416"/>
    <w:rsid w:val="007772F6"/>
    <w:rsid w:val="00781E8B"/>
    <w:rsid w:val="0078229C"/>
    <w:rsid w:val="00784440"/>
    <w:rsid w:val="007B0C53"/>
    <w:rsid w:val="007C667D"/>
    <w:rsid w:val="007E0719"/>
    <w:rsid w:val="007F460C"/>
    <w:rsid w:val="007F7F54"/>
    <w:rsid w:val="00830E57"/>
    <w:rsid w:val="00840FAB"/>
    <w:rsid w:val="00857C7B"/>
    <w:rsid w:val="00862F99"/>
    <w:rsid w:val="00887DA6"/>
    <w:rsid w:val="00890507"/>
    <w:rsid w:val="008A3FAD"/>
    <w:rsid w:val="008F6567"/>
    <w:rsid w:val="008F692E"/>
    <w:rsid w:val="008F72AD"/>
    <w:rsid w:val="00910C0C"/>
    <w:rsid w:val="00934FC6"/>
    <w:rsid w:val="009361ED"/>
    <w:rsid w:val="009520AB"/>
    <w:rsid w:val="00963565"/>
    <w:rsid w:val="00972D4C"/>
    <w:rsid w:val="009730F2"/>
    <w:rsid w:val="00996007"/>
    <w:rsid w:val="009A6274"/>
    <w:rsid w:val="009B12F8"/>
    <w:rsid w:val="009C25BD"/>
    <w:rsid w:val="009C6964"/>
    <w:rsid w:val="009D28BF"/>
    <w:rsid w:val="009F1031"/>
    <w:rsid w:val="009F3D31"/>
    <w:rsid w:val="00A27985"/>
    <w:rsid w:val="00A51A55"/>
    <w:rsid w:val="00A529B5"/>
    <w:rsid w:val="00A57310"/>
    <w:rsid w:val="00A85DE2"/>
    <w:rsid w:val="00A94907"/>
    <w:rsid w:val="00AB1175"/>
    <w:rsid w:val="00AB4585"/>
    <w:rsid w:val="00AC459B"/>
    <w:rsid w:val="00AE453F"/>
    <w:rsid w:val="00AF01B5"/>
    <w:rsid w:val="00B17FDC"/>
    <w:rsid w:val="00B336CD"/>
    <w:rsid w:val="00B74FB2"/>
    <w:rsid w:val="00B775B6"/>
    <w:rsid w:val="00B90E92"/>
    <w:rsid w:val="00B918A2"/>
    <w:rsid w:val="00BA3FB9"/>
    <w:rsid w:val="00BA6697"/>
    <w:rsid w:val="00BB17A6"/>
    <w:rsid w:val="00BB4E6F"/>
    <w:rsid w:val="00BB649F"/>
    <w:rsid w:val="00BE6FB3"/>
    <w:rsid w:val="00C0127B"/>
    <w:rsid w:val="00C0662C"/>
    <w:rsid w:val="00C17482"/>
    <w:rsid w:val="00C2474C"/>
    <w:rsid w:val="00C31C47"/>
    <w:rsid w:val="00C57910"/>
    <w:rsid w:val="00C71FFC"/>
    <w:rsid w:val="00CC42AE"/>
    <w:rsid w:val="00D61FB8"/>
    <w:rsid w:val="00D72FEA"/>
    <w:rsid w:val="00D801C2"/>
    <w:rsid w:val="00D82A20"/>
    <w:rsid w:val="00D865AF"/>
    <w:rsid w:val="00D90C5B"/>
    <w:rsid w:val="00DB0EF5"/>
    <w:rsid w:val="00DB437D"/>
    <w:rsid w:val="00E003AC"/>
    <w:rsid w:val="00E10006"/>
    <w:rsid w:val="00E20B79"/>
    <w:rsid w:val="00E31B5B"/>
    <w:rsid w:val="00E51874"/>
    <w:rsid w:val="00EB3931"/>
    <w:rsid w:val="00ED4876"/>
    <w:rsid w:val="00EF0194"/>
    <w:rsid w:val="00F31EEB"/>
    <w:rsid w:val="00F54059"/>
    <w:rsid w:val="00F569CA"/>
    <w:rsid w:val="00F91303"/>
    <w:rsid w:val="00F9133A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F52C1"/>
  <w15:docId w15:val="{CAF48E71-63D9-4048-A7EF-10DA8B08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link w:val="a5"/>
    <w:qFormat/>
    <w:pPr>
      <w:spacing w:line="300" w:lineRule="auto"/>
      <w:ind w:firstLineChars="200" w:firstLine="200"/>
      <w:jc w:val="left"/>
    </w:pPr>
    <w:rPr>
      <w:sz w:val="24"/>
      <w:szCs w:val="22"/>
    </w:rPr>
  </w:style>
  <w:style w:type="paragraph" w:styleId="a6">
    <w:name w:val="Plain Text"/>
    <w:basedOn w:val="a"/>
    <w:qFormat/>
    <w:pPr>
      <w:spacing w:line="360" w:lineRule="auto"/>
      <w:ind w:firstLineChars="200" w:firstLine="200"/>
    </w:pPr>
    <w:rPr>
      <w:rFonts w:ascii="仿宋_GB2312"/>
      <w:sz w:val="24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adjustRightInd w:val="0"/>
      <w:jc w:val="left"/>
    </w:pPr>
    <w:rPr>
      <w:rFonts w:ascii="宋体"/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5">
    <w:name w:val="批注文字 字符"/>
    <w:link w:val="a4"/>
    <w:qFormat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809</Characters>
  <Application>Microsoft Office Word</Application>
  <DocSecurity>0</DocSecurity>
  <Lines>6</Lines>
  <Paragraphs>1</Paragraphs>
  <ScaleCrop>false</ScaleCrop>
  <Company>COSMOS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环境保护科学技术奖推荐书</dc:title>
  <dc:creator>DELL</dc:creator>
  <cp:lastModifiedBy>张鸽</cp:lastModifiedBy>
  <cp:revision>4</cp:revision>
  <cp:lastPrinted>2007-01-19T17:32:00Z</cp:lastPrinted>
  <dcterms:created xsi:type="dcterms:W3CDTF">2025-06-05T09:52:00Z</dcterms:created>
  <dcterms:modified xsi:type="dcterms:W3CDTF">2025-06-05T10:13:00Z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E450757768EC27D61B64DE66E30205B3_42</vt:lpwstr>
  </property>
</Properties>
</file>