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80A0">
      <w:pPr>
        <w:jc w:val="center"/>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环境保护科学技术奖提名项目公示内容</w:t>
      </w:r>
    </w:p>
    <w:p w14:paraId="0F0366EC">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项目名称：</w:t>
      </w:r>
      <w:r>
        <w:rPr>
          <w:rFonts w:hint="default" w:ascii="Times New Roman" w:hAnsi="Times New Roman" w:cs="Times New Roman"/>
          <w:b w:val="0"/>
          <w:bCs w:val="0"/>
          <w:sz w:val="28"/>
          <w:szCs w:val="36"/>
          <w:lang w:val="en-US" w:eastAsia="zh-CN"/>
        </w:rPr>
        <w:t>黄金矿山多介质高毒复合污染微生物绿色治理关键技术及应用</w:t>
      </w:r>
    </w:p>
    <w:p w14:paraId="37DFCC80">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提名奖项和等级：</w:t>
      </w:r>
      <w:r>
        <w:rPr>
          <w:rFonts w:hint="default" w:ascii="Times New Roman" w:hAnsi="Times New Roman" w:cs="Times New Roman"/>
          <w:b w:val="0"/>
          <w:bCs w:val="0"/>
          <w:sz w:val="28"/>
          <w:szCs w:val="36"/>
          <w:lang w:val="en-US" w:eastAsia="zh-CN"/>
        </w:rPr>
        <w:t>科技进步奖一等奖或二等奖</w:t>
      </w:r>
    </w:p>
    <w:p w14:paraId="5E15EC29">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主要完成单位：</w:t>
      </w:r>
      <w:r>
        <w:rPr>
          <w:rFonts w:hint="default" w:ascii="Times New Roman" w:hAnsi="Times New Roman" w:cs="Times New Roman"/>
          <w:b w:val="0"/>
          <w:bCs w:val="0"/>
          <w:sz w:val="28"/>
          <w:szCs w:val="36"/>
          <w:lang w:val="en-US" w:eastAsia="zh-CN"/>
        </w:rPr>
        <w:t>长春黄金研究院有限公司、生态环境部固体废物与化学品管理技术中心、中国环境科学研究院、北京大学、辽宁天利金业有限责任公司、贵州锦丰矿业有限公司、江西三和金业有限公司</w:t>
      </w:r>
    </w:p>
    <w:p w14:paraId="4696FD28">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主要完成人：</w:t>
      </w:r>
      <w:r>
        <w:rPr>
          <w:rFonts w:hint="default" w:ascii="Times New Roman" w:hAnsi="Times New Roman" w:cs="Times New Roman"/>
          <w:b w:val="0"/>
          <w:bCs w:val="0"/>
          <w:sz w:val="28"/>
          <w:szCs w:val="36"/>
          <w:lang w:val="en-US" w:eastAsia="zh-CN"/>
        </w:rPr>
        <w:t>郑晔、迟崇哲、郝福来、兰馨辉、张磊、李哲浩、刘国梁、陈永红、李都峰、高飞翔、张宇、刘娟、赵国惠、刘景财、刘影</w:t>
      </w:r>
      <w:bookmarkStart w:id="0" w:name="_GoBack"/>
      <w:bookmarkEnd w:id="0"/>
    </w:p>
    <w:p w14:paraId="64513052">
      <w:pPr>
        <w:numPr>
          <w:ilvl w:val="0"/>
          <w:numId w:val="1"/>
        </w:numPr>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提名者：</w:t>
      </w:r>
      <w:r>
        <w:rPr>
          <w:rFonts w:hint="default" w:ascii="Times New Roman" w:hAnsi="Times New Roman" w:cs="Times New Roman"/>
          <w:b w:val="0"/>
          <w:bCs w:val="0"/>
          <w:sz w:val="28"/>
          <w:szCs w:val="36"/>
          <w:lang w:val="en-US" w:eastAsia="zh-CN"/>
        </w:rPr>
        <w:t>中国环境科学学会固体废物分会</w:t>
      </w:r>
    </w:p>
    <w:p w14:paraId="30A607ED">
      <w:pPr>
        <w:numPr>
          <w:ilvl w:val="0"/>
          <w:numId w:val="1"/>
        </w:numPr>
        <w:jc w:val="both"/>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项目简介：</w:t>
      </w:r>
    </w:p>
    <w:p w14:paraId="61782699">
      <w:pPr>
        <w:numPr>
          <w:ilvl w:val="0"/>
          <w:numId w:val="0"/>
        </w:numPr>
        <w:ind w:firstLine="560" w:firstLineChars="200"/>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针对高砷金矿资源浪费与黄金矿山生产全过程多介质复合污染难题，项目历经十余年攻关，构建了涵盖矿石清洁提金、冶炼废水深度治理与氰渣生态修复的全链条微生物绿色技术体系，主要创新点如下：</w:t>
      </w:r>
    </w:p>
    <w:p w14:paraId="4C184108">
      <w:pPr>
        <w:numPr>
          <w:ilvl w:val="0"/>
          <w:numId w:val="0"/>
        </w:numPr>
        <w:ind w:firstLine="562" w:firstLineChars="200"/>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一是首创高砷金矿生物清洁氧化与污染物协同管控绿色技术</w:t>
      </w:r>
      <w:r>
        <w:rPr>
          <w:rFonts w:hint="default" w:ascii="Times New Roman" w:hAnsi="Times New Roman" w:cs="Times New Roman"/>
          <w:b w:val="0"/>
          <w:bCs w:val="0"/>
          <w:sz w:val="28"/>
          <w:szCs w:val="36"/>
          <w:lang w:val="en-US" w:eastAsia="zh-CN"/>
        </w:rPr>
        <w:t>。为解决传统生物氧化菌种耐砷性差、污染物脱除不足等瓶颈，驯化诱变出砷离子耐受浓度从6.0 g/L跃升至23.0 g/L的高耐砷复合工程菌，适配35℃-55℃宽温域，工业应用中砷、铁、硫等污染物脱除率提升10个百分点以上，金浸出率同步提高1.69%。创新梯级生物氧化耦合直连双浸提金技术，将可处理金矿砷含量上限突破至20%，对于砷含量16.09%的超高砷金精矿，金回收率达96.37%，较传统工艺提升2%-3%，盘活了大量高砷呆滞资源。自主研发CG836靶向捕金药剂与超显微金精准捕集技术，使氧化废液金回收率达95%；同时推行以废治废模式，利用生物氧化废液活性组分协同治理氰化尾矿浆中的氰化物、砷及重金属，显著降低治污成本与污染物排放。</w:t>
      </w:r>
    </w:p>
    <w:p w14:paraId="3EBE718F">
      <w:pPr>
        <w:numPr>
          <w:ilvl w:val="0"/>
          <w:numId w:val="0"/>
        </w:numPr>
        <w:ind w:firstLine="562" w:firstLineChars="200"/>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二是研发了黄金矿山冶炼废水多污染物微生物绿色治理关键技术</w:t>
      </w:r>
      <w:r>
        <w:rPr>
          <w:rFonts w:hint="default" w:ascii="Times New Roman" w:hAnsi="Times New Roman" w:cs="Times New Roman"/>
          <w:b w:val="0"/>
          <w:bCs w:val="0"/>
          <w:sz w:val="28"/>
          <w:szCs w:val="36"/>
          <w:lang w:val="en-US" w:eastAsia="zh-CN"/>
        </w:rPr>
        <w:t>。针对废水成分复杂、含氰含重金属及氨氮处理难度大等问题，定向驯化出兼具高效降解氰化物、硫氰酸盐、氨氮和COD的功能菌群，处理后出水总氰化物≤0.5 mg/L、COD≤100 mg/L、氨氮≤15 mg/L、硫氰酸盐≤1 mg/L，同时微生物毒性耐受显著增强。首次开发出适用于黄金行业的中高浓度氨氮废水超低净化WAUP技术及关键装备，实现连续稳定超低净化。构建了“物化精准预处理-生化协同深度净化”集成工艺，以靶向破络为核心，耦合氧化、吸附与微生物降解，出水重金属浓度低于0.5 mg/L，COD去除率超90%，并形成无二次污染的闭路循环系统。此外，利用微生物吸附实现废水中微量金回收率达90%以上，实现污染物削减与资源回收的双赢。</w:t>
      </w:r>
    </w:p>
    <w:p w14:paraId="4D5F629E">
      <w:pPr>
        <w:numPr>
          <w:ilvl w:val="0"/>
          <w:numId w:val="0"/>
        </w:numPr>
        <w:ind w:firstLine="562" w:firstLineChars="200"/>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bCs/>
          <w:sz w:val="28"/>
          <w:szCs w:val="36"/>
          <w:lang w:val="en-US" w:eastAsia="zh-CN"/>
        </w:rPr>
        <w:t>三是创建了黄金矿山多介质高毒氰渣污染微生物绿色治理与生态修复关键技术</w:t>
      </w:r>
      <w:r>
        <w:rPr>
          <w:rFonts w:hint="default" w:ascii="Times New Roman" w:hAnsi="Times New Roman" w:cs="Times New Roman"/>
          <w:b w:val="0"/>
          <w:bCs w:val="0"/>
          <w:sz w:val="28"/>
          <w:szCs w:val="36"/>
          <w:lang w:val="en-US" w:eastAsia="zh-CN"/>
        </w:rPr>
        <w:t>。揭示了氰渣堆场微生物分布规律，首创以定向富集、梯度胁迫为核心的复合功能菌群驯化方法，获得可协同降氰、耐重金属和降解COD的菌群，处理后尾渣废水可达国家一级排放标准。原创“微生物降氰+废液化学沉淀”多途径协同脱毒工艺，利用矿山自产的生物氧化液及酸性废水与氰化物络合沉淀，实现以废治废，脱氰成本较传统方法降低40%以上。开创微生物驱动尾矿成土新工艺，重建尾渣保水保肥与生物活性，在广西、内蒙古等场地示范中，改良区先锋植物成活率超90%，植被覆盖度达80%以上，有效恢复了矿区生态功能。</w:t>
      </w:r>
    </w:p>
    <w:p w14:paraId="59BF3183">
      <w:pPr>
        <w:numPr>
          <w:ilvl w:val="0"/>
          <w:numId w:val="0"/>
        </w:numPr>
        <w:ind w:firstLine="560" w:firstLineChars="200"/>
        <w:jc w:val="both"/>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项目获授权发明专利15项，发表论文7篇（含SCI论文3篇），制定行业标准5项，获省部级奖励7项。关键技术入选自然资源部先进适用技术目录，成功应用于辽宁天利、江西三和、贵州锦丰等企业，累计处理废水200余万方、尾矿100余万吨，新增经济效益</w:t>
      </w:r>
      <w:r>
        <w:rPr>
          <w:rFonts w:hint="eastAsia" w:ascii="Times New Roman" w:hAnsi="Times New Roman" w:cs="Times New Roman"/>
          <w:b w:val="0"/>
          <w:bCs w:val="0"/>
          <w:sz w:val="28"/>
          <w:szCs w:val="36"/>
          <w:lang w:val="en-US" w:eastAsia="zh-CN"/>
        </w:rPr>
        <w:t>4.43</w:t>
      </w:r>
      <w:r>
        <w:rPr>
          <w:rFonts w:hint="default" w:ascii="Times New Roman" w:hAnsi="Times New Roman" w:cs="Times New Roman"/>
          <w:b w:val="0"/>
          <w:bCs w:val="0"/>
          <w:sz w:val="28"/>
          <w:szCs w:val="36"/>
          <w:lang w:val="en-US" w:eastAsia="zh-CN"/>
        </w:rPr>
        <w:t>亿元，实现了高砷金矿资源化利用与全过程污染物的源头减量、协同治理和生态重建，为我国黄金行业绿色低碳高质量发展提供了重大技术支撑。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1ABF4"/>
    <w:multiLevelType w:val="singleLevel"/>
    <w:tmpl w:val="5081ABF4"/>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C29B2"/>
    <w:rsid w:val="3AAC29B2"/>
    <w:rsid w:val="56F1644F"/>
    <w:rsid w:val="6C3C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1370</Words>
  <Characters>1470</Characters>
  <Lines>0</Lines>
  <Paragraphs>0</Paragraphs>
  <TotalTime>7</TotalTime>
  <ScaleCrop>false</ScaleCrop>
  <LinksUpToDate>false</LinksUpToDate>
  <CharactersWithSpaces>1477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2026-05-27T10:58:00Z</dcterms:created>
  <dc:creator>石宇佳</dc:creator>
  <cp:lastModifiedBy>石宇佳</cp:lastModifiedBy>
  <dcterms:modified xsi:type="dcterms:W3CDTF">2026-06-03T06:42:01Z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F5A914E38E9E49BE8FF720C404A0FB2D_11</vt:lpwstr>
  </property>
  <property fmtid="{D5CDD505-2E9C-101B-9397-08002B2CF9AE}" pid="4" name="KSOTemplateDocerSaveRecord">
    <vt:lpwstr>eyJoZGlkIjoiN2YzNjBkOTgyNWQ1YTMxYzM3MzMwNWFiODNmOWIzYWMiLCJ1c2VySWQiOiIxNzc3OTY3MzM0In0=</vt:lpwstr>
  </property>
</Properties>
</file>