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350BC">
      <w:pPr>
        <w:spacing w:after="120" w:afterLines="50"/>
        <w:jc w:val="center"/>
        <w:outlineLvl w:val="0"/>
        <w:rPr>
          <w:rFonts w:ascii="仿宋_GB2312" w:eastAsia="仿宋_GB2312"/>
          <w:sz w:val="28"/>
        </w:rPr>
      </w:pPr>
      <w:r>
        <w:rPr>
          <w:rFonts w:hint="eastAsia" w:ascii="仿宋_GB2312" w:eastAsia="仿宋_GB2312"/>
          <w:b/>
          <w:sz w:val="28"/>
        </w:rPr>
        <w:t>八、推荐单位意见</w:t>
      </w:r>
      <w:bookmarkStart w:id="0" w:name="_GoBack"/>
      <w:bookmarkEnd w:id="0"/>
    </w:p>
    <w:tbl>
      <w:tblPr>
        <w:tblStyle w:val="8"/>
        <w:tblW w:w="9508" w:type="dxa"/>
        <w:jc w:val="center"/>
        <w:tblLayout w:type="fixed"/>
        <w:tblCellMar>
          <w:top w:w="0" w:type="dxa"/>
          <w:left w:w="28" w:type="dxa"/>
          <w:bottom w:w="0" w:type="dxa"/>
          <w:right w:w="28" w:type="dxa"/>
        </w:tblCellMar>
      </w:tblPr>
      <w:tblGrid>
        <w:gridCol w:w="480"/>
        <w:gridCol w:w="306"/>
        <w:gridCol w:w="8694"/>
        <w:gridCol w:w="28"/>
      </w:tblGrid>
      <w:tr w14:paraId="0E0B9DC3">
        <w:tblPrEx>
          <w:tblCellMar>
            <w:top w:w="0" w:type="dxa"/>
            <w:left w:w="28" w:type="dxa"/>
            <w:bottom w:w="0" w:type="dxa"/>
            <w:right w:w="28" w:type="dxa"/>
          </w:tblCellMar>
        </w:tblPrEx>
        <w:trPr>
          <w:gridAfter w:val="1"/>
          <w:wAfter w:w="28" w:type="dxa"/>
          <w:jc w:val="center"/>
        </w:trPr>
        <w:tc>
          <w:tcPr>
            <w:tcW w:w="480" w:type="dxa"/>
            <w:tcBorders>
              <w:top w:val="single" w:color="000000" w:sz="6" w:space="0"/>
              <w:left w:val="single" w:color="000000" w:sz="6" w:space="0"/>
              <w:bottom w:val="single" w:color="000000" w:sz="6" w:space="0"/>
              <w:right w:val="single" w:color="000000" w:sz="6" w:space="0"/>
            </w:tcBorders>
          </w:tcPr>
          <w:p w14:paraId="35352307">
            <w:pPr>
              <w:jc w:val="center"/>
              <w:rPr>
                <w:rFonts w:ascii="仿宋_GB2312" w:eastAsia="仿宋_GB2312"/>
                <w:sz w:val="28"/>
              </w:rPr>
            </w:pPr>
          </w:p>
          <w:p w14:paraId="7D141113">
            <w:pPr>
              <w:jc w:val="center"/>
              <w:rPr>
                <w:rFonts w:ascii="仿宋_GB2312" w:eastAsia="仿宋_GB2312"/>
                <w:sz w:val="28"/>
              </w:rPr>
            </w:pPr>
          </w:p>
          <w:p w14:paraId="16A6870A">
            <w:pPr>
              <w:jc w:val="center"/>
              <w:rPr>
                <w:rFonts w:ascii="仿宋_GB2312" w:eastAsia="仿宋_GB2312"/>
                <w:sz w:val="28"/>
              </w:rPr>
            </w:pPr>
          </w:p>
          <w:p w14:paraId="4CA4EC3D">
            <w:pPr>
              <w:jc w:val="center"/>
              <w:rPr>
                <w:rFonts w:ascii="仿宋_GB2312" w:eastAsia="仿宋_GB2312"/>
                <w:sz w:val="28"/>
              </w:rPr>
            </w:pPr>
            <w:r>
              <w:rPr>
                <w:rFonts w:hint="eastAsia" w:ascii="仿宋_GB2312" w:eastAsia="仿宋_GB2312"/>
                <w:sz w:val="28"/>
              </w:rPr>
              <w:t>申</w:t>
            </w:r>
          </w:p>
          <w:p w14:paraId="660C68F9">
            <w:pPr>
              <w:jc w:val="center"/>
              <w:rPr>
                <w:rFonts w:ascii="仿宋_GB2312" w:eastAsia="仿宋_GB2312"/>
                <w:sz w:val="28"/>
              </w:rPr>
            </w:pPr>
          </w:p>
          <w:p w14:paraId="45F1537C">
            <w:pPr>
              <w:jc w:val="center"/>
              <w:rPr>
                <w:rFonts w:ascii="仿宋_GB2312" w:eastAsia="仿宋_GB2312"/>
                <w:sz w:val="28"/>
              </w:rPr>
            </w:pPr>
            <w:r>
              <w:rPr>
                <w:rFonts w:hint="eastAsia" w:ascii="仿宋_GB2312" w:eastAsia="仿宋_GB2312"/>
                <w:sz w:val="28"/>
              </w:rPr>
              <w:t>报</w:t>
            </w:r>
          </w:p>
          <w:p w14:paraId="066AF475">
            <w:pPr>
              <w:rPr>
                <w:rFonts w:ascii="仿宋_GB2312" w:eastAsia="仿宋_GB2312"/>
                <w:sz w:val="28"/>
              </w:rPr>
            </w:pPr>
          </w:p>
          <w:p w14:paraId="704E86B5">
            <w:pPr>
              <w:jc w:val="center"/>
              <w:rPr>
                <w:rFonts w:ascii="仿宋_GB2312" w:eastAsia="仿宋_GB2312"/>
                <w:sz w:val="28"/>
              </w:rPr>
            </w:pPr>
            <w:r>
              <w:rPr>
                <w:rFonts w:hint="eastAsia" w:ascii="仿宋_GB2312" w:eastAsia="仿宋_GB2312"/>
                <w:sz w:val="28"/>
              </w:rPr>
              <w:t>单</w:t>
            </w:r>
          </w:p>
          <w:p w14:paraId="135FEC50">
            <w:pPr>
              <w:jc w:val="center"/>
              <w:rPr>
                <w:rFonts w:ascii="仿宋_GB2312" w:eastAsia="仿宋_GB2312"/>
                <w:sz w:val="28"/>
              </w:rPr>
            </w:pPr>
          </w:p>
          <w:p w14:paraId="452277B1">
            <w:pPr>
              <w:jc w:val="center"/>
              <w:rPr>
                <w:rFonts w:ascii="仿宋_GB2312" w:eastAsia="仿宋_GB2312"/>
                <w:sz w:val="28"/>
              </w:rPr>
            </w:pPr>
            <w:r>
              <w:rPr>
                <w:rFonts w:hint="eastAsia" w:ascii="仿宋_GB2312" w:eastAsia="仿宋_GB2312"/>
                <w:sz w:val="28"/>
              </w:rPr>
              <w:t>位</w:t>
            </w:r>
          </w:p>
          <w:p w14:paraId="4107D61B">
            <w:pPr>
              <w:jc w:val="center"/>
              <w:rPr>
                <w:rFonts w:ascii="仿宋_GB2312" w:eastAsia="仿宋_GB2312"/>
                <w:sz w:val="28"/>
              </w:rPr>
            </w:pPr>
          </w:p>
          <w:p w14:paraId="1221030A">
            <w:pPr>
              <w:jc w:val="center"/>
              <w:rPr>
                <w:rFonts w:ascii="仿宋_GB2312" w:eastAsia="仿宋_GB2312"/>
                <w:sz w:val="28"/>
              </w:rPr>
            </w:pPr>
            <w:r>
              <w:rPr>
                <w:rFonts w:hint="eastAsia" w:ascii="仿宋_GB2312" w:eastAsia="仿宋_GB2312"/>
                <w:sz w:val="28"/>
              </w:rPr>
              <w:t>意</w:t>
            </w:r>
          </w:p>
          <w:p w14:paraId="53213C72">
            <w:pPr>
              <w:rPr>
                <w:rFonts w:ascii="仿宋_GB2312" w:eastAsia="仿宋_GB2312"/>
                <w:sz w:val="28"/>
              </w:rPr>
            </w:pPr>
          </w:p>
          <w:p w14:paraId="5F56A613">
            <w:pPr>
              <w:jc w:val="center"/>
              <w:rPr>
                <w:rFonts w:ascii="仿宋_GB2312" w:eastAsia="仿宋_GB2312"/>
                <w:sz w:val="28"/>
              </w:rPr>
            </w:pPr>
            <w:r>
              <w:rPr>
                <w:rFonts w:hint="eastAsia" w:ascii="仿宋_GB2312" w:eastAsia="仿宋_GB2312"/>
                <w:sz w:val="28"/>
              </w:rPr>
              <w:t>见</w:t>
            </w:r>
          </w:p>
          <w:p w14:paraId="083BB11F">
            <w:pPr>
              <w:jc w:val="center"/>
              <w:rPr>
                <w:rFonts w:ascii="仿宋_GB2312" w:eastAsia="仿宋_GB2312"/>
                <w:sz w:val="28"/>
              </w:rPr>
            </w:pPr>
          </w:p>
          <w:p w14:paraId="413C3F8C">
            <w:pPr>
              <w:jc w:val="center"/>
              <w:rPr>
                <w:rFonts w:ascii="仿宋_GB2312" w:eastAsia="仿宋_GB2312"/>
                <w:sz w:val="28"/>
              </w:rPr>
            </w:pPr>
          </w:p>
          <w:p w14:paraId="68CF971C">
            <w:pPr>
              <w:jc w:val="center"/>
              <w:rPr>
                <w:rFonts w:ascii="仿宋_GB2312" w:eastAsia="仿宋_GB2312"/>
                <w:sz w:val="28"/>
              </w:rPr>
            </w:pPr>
          </w:p>
        </w:tc>
        <w:tc>
          <w:tcPr>
            <w:tcW w:w="9000" w:type="dxa"/>
            <w:gridSpan w:val="2"/>
            <w:tcBorders>
              <w:top w:val="single" w:color="000000" w:sz="6" w:space="0"/>
              <w:left w:val="single" w:color="000000" w:sz="6" w:space="0"/>
              <w:bottom w:val="single" w:color="000000" w:sz="6" w:space="0"/>
              <w:right w:val="single" w:color="000000" w:sz="6" w:space="0"/>
            </w:tcBorders>
          </w:tcPr>
          <w:p w14:paraId="4D87D0C1">
            <w:pPr>
              <w:rPr>
                <w:rFonts w:ascii="仿宋_GB2312" w:eastAsia="仿宋_GB2312"/>
                <w:sz w:val="28"/>
              </w:rPr>
            </w:pPr>
          </w:p>
          <w:p w14:paraId="4C1C54BE">
            <w:pPr>
              <w:rPr>
                <w:rFonts w:ascii="仿宋_GB2312" w:eastAsia="仿宋_GB2312"/>
                <w:sz w:val="28"/>
              </w:rPr>
            </w:pPr>
            <w:r>
              <w:rPr>
                <w:rFonts w:ascii="仿宋_GB2312" w:eastAsia="仿宋_GB2312"/>
                <w:sz w:val="28"/>
              </w:rPr>
              <w:t xml:space="preserve">    </w:t>
            </w:r>
            <w:r>
              <w:rPr>
                <w:rFonts w:hint="eastAsia" w:ascii="仿宋_GB2312" w:eastAsia="仿宋_GB2312"/>
                <w:sz w:val="28"/>
              </w:rPr>
              <w:t>申报意见、申报等级：</w:t>
            </w:r>
          </w:p>
          <w:p w14:paraId="408CD999">
            <w:pPr>
              <w:ind w:firstLine="560" w:firstLineChars="200"/>
              <w:rPr>
                <w:rFonts w:ascii="仿宋_GB2312" w:eastAsia="仿宋_GB2312"/>
                <w:sz w:val="28"/>
              </w:rPr>
            </w:pPr>
          </w:p>
          <w:p w14:paraId="79A9542B">
            <w:pPr>
              <w:ind w:firstLine="560" w:firstLineChars="200"/>
              <w:rPr>
                <w:rFonts w:ascii="仿宋_GB2312" w:eastAsia="仿宋_GB2312"/>
                <w:sz w:val="28"/>
                <w:highlight w:val="none"/>
              </w:rPr>
            </w:pPr>
            <w:r>
              <w:rPr>
                <w:rFonts w:hint="eastAsia" w:ascii="仿宋_GB2312" w:eastAsia="仿宋_GB2312"/>
                <w:sz w:val="28"/>
                <w:highlight w:val="none"/>
                <w:lang w:val="en-US" w:eastAsia="zh-CN"/>
              </w:rPr>
              <w:t>该项目构建了涵盖矿石清洁提金、冶炼废水深度治理与氰渣生态修复的全链条微生物绿色技术体系，核心技术成功应用于辽宁天利金业、江西三和金业、贵州锦丰公司等企业，累计处理废水200余万方，尾矿100余万吨，新增经济效益4.43亿元，盘活大量高砷呆滞矿产资源，持续削减特征污染物排放，有效化解尾矿环境隐患。本项目多项关键技术实现创新突破，显著提升了矿山多介质高毒复合污染治理的技术水平，引领行业工艺革新与低碳技术进步，系列关键技术入选自然资源部《矿产资源节约和综合利用先进适用技术目录》，为全国同类矿山资源高效开发、生态协同治理提供可推广的技术范式，经济、生态及社会效益显著，对推动矿产行业高质量绿色发展具有重要示范作用。综上所述，项目拟申报环境保护科学技术奖一等奖或二等奖。</w:t>
            </w:r>
          </w:p>
          <w:p w14:paraId="7DBA99D6">
            <w:pPr>
              <w:rPr>
                <w:rFonts w:ascii="仿宋_GB2312" w:eastAsia="仿宋_GB2312"/>
                <w:sz w:val="28"/>
              </w:rPr>
            </w:pPr>
          </w:p>
          <w:p w14:paraId="257D2F90">
            <w:pPr>
              <w:rPr>
                <w:rFonts w:ascii="仿宋_GB2312" w:eastAsia="仿宋_GB2312"/>
                <w:sz w:val="28"/>
              </w:rPr>
            </w:pPr>
          </w:p>
          <w:p w14:paraId="7D9A896D">
            <w:pPr>
              <w:rPr>
                <w:rFonts w:ascii="仿宋_GB2312" w:eastAsia="仿宋_GB2312"/>
                <w:sz w:val="28"/>
              </w:rPr>
            </w:pPr>
          </w:p>
          <w:p w14:paraId="166BA792">
            <w:pPr>
              <w:rPr>
                <w:rFonts w:ascii="仿宋_GB2312" w:eastAsia="仿宋_GB2312"/>
                <w:sz w:val="28"/>
              </w:rPr>
            </w:pPr>
            <w:r>
              <w:rPr>
                <w:rFonts w:ascii="仿宋_GB2312" w:eastAsia="仿宋_GB2312"/>
                <w:sz w:val="28"/>
              </w:rPr>
              <w:t xml:space="preserve">                                             </w:t>
            </w:r>
            <w:r>
              <w:rPr>
                <w:rFonts w:hint="eastAsia" w:ascii="仿宋_GB2312" w:eastAsia="仿宋_GB2312"/>
                <w:sz w:val="28"/>
              </w:rPr>
              <w:t>申报单位公章</w:t>
            </w:r>
          </w:p>
          <w:p w14:paraId="02C7090A">
            <w:pPr>
              <w:rPr>
                <w:rFonts w:ascii="仿宋_GB2312" w:eastAsia="仿宋_GB2312"/>
                <w:sz w:val="28"/>
              </w:rPr>
            </w:pPr>
          </w:p>
          <w:p w14:paraId="680EDF59">
            <w:pPr>
              <w:rPr>
                <w:rFonts w:ascii="仿宋_GB2312" w:eastAsia="仿宋_GB2312"/>
                <w:sz w:val="28"/>
              </w:rPr>
            </w:pPr>
            <w:r>
              <w:rPr>
                <w:rFonts w:ascii="仿宋_GB2312" w:eastAsia="仿宋_GB2312"/>
                <w:sz w:val="28"/>
              </w:rPr>
              <w:t xml:space="preserve">                                           </w:t>
            </w:r>
            <w:r>
              <w:rPr>
                <w:rFonts w:hint="eastAsia" w:ascii="仿宋_GB2312" w:eastAsia="仿宋_GB2312"/>
                <w:sz w:val="28"/>
              </w:rPr>
              <w:t>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w:t>
            </w:r>
          </w:p>
        </w:tc>
      </w:tr>
      <w:tr w14:paraId="480BE346">
        <w:tblPrEx>
          <w:tblCellMar>
            <w:top w:w="0" w:type="dxa"/>
            <w:left w:w="28" w:type="dxa"/>
            <w:bottom w:w="0" w:type="dxa"/>
            <w:right w:w="28" w:type="dxa"/>
          </w:tblCellMar>
        </w:tblPrEx>
        <w:trPr>
          <w:gridAfter w:val="1"/>
          <w:wAfter w:w="28" w:type="dxa"/>
          <w:trHeight w:val="85" w:hRule="atLeast"/>
          <w:jc w:val="center"/>
        </w:trPr>
        <w:tc>
          <w:tcPr>
            <w:tcW w:w="480" w:type="dxa"/>
            <w:tcBorders>
              <w:top w:val="single" w:color="000000" w:sz="6" w:space="0"/>
              <w:left w:val="single" w:color="000000" w:sz="6" w:space="0"/>
              <w:bottom w:val="single" w:color="000000" w:sz="6" w:space="0"/>
              <w:right w:val="single" w:color="000000" w:sz="6" w:space="0"/>
            </w:tcBorders>
          </w:tcPr>
          <w:p w14:paraId="3328CE50">
            <w:pPr>
              <w:rPr>
                <w:rFonts w:ascii="仿宋_GB2312" w:eastAsia="仿宋_GB2312"/>
                <w:sz w:val="28"/>
              </w:rPr>
            </w:pPr>
          </w:p>
          <w:p w14:paraId="7DB51AD2">
            <w:pPr>
              <w:jc w:val="center"/>
              <w:rPr>
                <w:rFonts w:ascii="仿宋_GB2312" w:eastAsia="仿宋_GB2312"/>
                <w:sz w:val="28"/>
              </w:rPr>
            </w:pPr>
            <w:r>
              <w:rPr>
                <w:rFonts w:hint="eastAsia" w:ascii="仿宋_GB2312" w:eastAsia="仿宋_GB2312"/>
                <w:sz w:val="28"/>
              </w:rPr>
              <w:t>推</w:t>
            </w:r>
          </w:p>
          <w:p w14:paraId="0CA5C82C">
            <w:pPr>
              <w:jc w:val="center"/>
              <w:rPr>
                <w:rFonts w:ascii="仿宋_GB2312" w:eastAsia="仿宋_GB2312"/>
                <w:sz w:val="28"/>
              </w:rPr>
            </w:pPr>
          </w:p>
          <w:p w14:paraId="08C0701D">
            <w:pPr>
              <w:jc w:val="center"/>
              <w:rPr>
                <w:rFonts w:ascii="仿宋_GB2312" w:eastAsia="仿宋_GB2312"/>
                <w:sz w:val="28"/>
              </w:rPr>
            </w:pPr>
            <w:r>
              <w:rPr>
                <w:rFonts w:hint="eastAsia" w:ascii="仿宋_GB2312" w:eastAsia="仿宋_GB2312"/>
                <w:sz w:val="28"/>
              </w:rPr>
              <w:t>荐</w:t>
            </w:r>
          </w:p>
          <w:p w14:paraId="6CBD3333">
            <w:pPr>
              <w:rPr>
                <w:rFonts w:ascii="仿宋_GB2312" w:eastAsia="仿宋_GB2312"/>
                <w:sz w:val="28"/>
              </w:rPr>
            </w:pPr>
          </w:p>
          <w:p w14:paraId="30E41D16">
            <w:pPr>
              <w:jc w:val="center"/>
              <w:rPr>
                <w:rFonts w:ascii="仿宋_GB2312" w:eastAsia="仿宋_GB2312"/>
                <w:sz w:val="28"/>
              </w:rPr>
            </w:pPr>
            <w:r>
              <w:rPr>
                <w:rFonts w:hint="eastAsia" w:ascii="仿宋_GB2312" w:eastAsia="仿宋_GB2312"/>
                <w:sz w:val="28"/>
              </w:rPr>
              <w:t>单</w:t>
            </w:r>
          </w:p>
          <w:p w14:paraId="3B35FCA1">
            <w:pPr>
              <w:jc w:val="center"/>
              <w:rPr>
                <w:rFonts w:ascii="仿宋_GB2312" w:eastAsia="仿宋_GB2312"/>
                <w:sz w:val="28"/>
              </w:rPr>
            </w:pPr>
          </w:p>
          <w:p w14:paraId="5EFE1521">
            <w:pPr>
              <w:jc w:val="center"/>
              <w:rPr>
                <w:rFonts w:ascii="仿宋_GB2312" w:eastAsia="仿宋_GB2312"/>
                <w:sz w:val="28"/>
              </w:rPr>
            </w:pPr>
            <w:r>
              <w:rPr>
                <w:rFonts w:hint="eastAsia" w:ascii="仿宋_GB2312" w:eastAsia="仿宋_GB2312"/>
                <w:sz w:val="28"/>
              </w:rPr>
              <w:t>位</w:t>
            </w:r>
          </w:p>
          <w:p w14:paraId="2C6B0709">
            <w:pPr>
              <w:jc w:val="center"/>
              <w:rPr>
                <w:rFonts w:ascii="仿宋_GB2312" w:eastAsia="仿宋_GB2312"/>
                <w:sz w:val="28"/>
              </w:rPr>
            </w:pPr>
          </w:p>
          <w:p w14:paraId="56DBB6F0">
            <w:pPr>
              <w:jc w:val="center"/>
              <w:rPr>
                <w:rFonts w:ascii="仿宋_GB2312" w:eastAsia="仿宋_GB2312"/>
                <w:sz w:val="28"/>
              </w:rPr>
            </w:pPr>
            <w:r>
              <w:rPr>
                <w:rFonts w:hint="eastAsia" w:ascii="仿宋_GB2312" w:eastAsia="仿宋_GB2312"/>
                <w:sz w:val="28"/>
              </w:rPr>
              <w:t>意</w:t>
            </w:r>
          </w:p>
          <w:p w14:paraId="408BB799">
            <w:pPr>
              <w:rPr>
                <w:rFonts w:ascii="仿宋_GB2312" w:eastAsia="仿宋_GB2312"/>
                <w:sz w:val="28"/>
              </w:rPr>
            </w:pPr>
          </w:p>
          <w:p w14:paraId="5CC84C7D">
            <w:pPr>
              <w:jc w:val="center"/>
              <w:rPr>
                <w:rFonts w:ascii="仿宋_GB2312" w:eastAsia="仿宋_GB2312"/>
                <w:sz w:val="28"/>
              </w:rPr>
            </w:pPr>
            <w:r>
              <w:rPr>
                <w:rFonts w:hint="eastAsia" w:ascii="仿宋_GB2312" w:eastAsia="仿宋_GB2312"/>
                <w:sz w:val="28"/>
              </w:rPr>
              <w:t>见</w:t>
            </w:r>
          </w:p>
          <w:p w14:paraId="4D877C29">
            <w:pPr>
              <w:jc w:val="center"/>
              <w:rPr>
                <w:rFonts w:ascii="仿宋_GB2312" w:eastAsia="仿宋_GB2312"/>
                <w:sz w:val="28"/>
              </w:rPr>
            </w:pPr>
          </w:p>
          <w:p w14:paraId="4C664CC4">
            <w:pPr>
              <w:jc w:val="center"/>
              <w:rPr>
                <w:rFonts w:ascii="仿宋_GB2312" w:eastAsia="仿宋_GB2312"/>
                <w:sz w:val="28"/>
              </w:rPr>
            </w:pPr>
          </w:p>
          <w:p w14:paraId="1609E5AC">
            <w:pPr>
              <w:rPr>
                <w:rFonts w:ascii="仿宋_GB2312" w:eastAsia="仿宋_GB2312"/>
                <w:sz w:val="28"/>
              </w:rPr>
            </w:pPr>
          </w:p>
        </w:tc>
        <w:tc>
          <w:tcPr>
            <w:tcW w:w="9000" w:type="dxa"/>
            <w:gridSpan w:val="2"/>
            <w:tcBorders>
              <w:top w:val="single" w:color="000000" w:sz="6" w:space="0"/>
              <w:left w:val="single" w:color="000000" w:sz="6" w:space="0"/>
              <w:bottom w:val="single" w:color="000000" w:sz="6" w:space="0"/>
              <w:right w:val="single" w:color="000000" w:sz="6" w:space="0"/>
            </w:tcBorders>
          </w:tcPr>
          <w:p w14:paraId="0048FA73">
            <w:pPr>
              <w:rPr>
                <w:rFonts w:ascii="仿宋_GB2312" w:eastAsia="仿宋_GB2312"/>
                <w:sz w:val="28"/>
              </w:rPr>
            </w:pPr>
          </w:p>
          <w:p w14:paraId="7D526165">
            <w:pPr>
              <w:rPr>
                <w:rFonts w:ascii="仿宋_GB2312" w:eastAsia="仿宋_GB2312"/>
                <w:sz w:val="28"/>
              </w:rPr>
            </w:pPr>
            <w:r>
              <w:rPr>
                <w:rFonts w:ascii="仿宋_GB2312" w:eastAsia="仿宋_GB2312"/>
                <w:sz w:val="28"/>
              </w:rPr>
              <w:t xml:space="preserve">    </w:t>
            </w:r>
            <w:r>
              <w:rPr>
                <w:rFonts w:hint="eastAsia" w:ascii="仿宋_GB2312" w:eastAsia="仿宋_GB2312"/>
                <w:sz w:val="28"/>
              </w:rPr>
              <w:t>推荐单位意见、推荐等级：</w:t>
            </w:r>
          </w:p>
          <w:p w14:paraId="0CBA7C48">
            <w:pPr>
              <w:rPr>
                <w:rFonts w:ascii="仿宋_GB2312" w:eastAsia="仿宋_GB2312"/>
                <w:sz w:val="28"/>
              </w:rPr>
            </w:pPr>
          </w:p>
          <w:p w14:paraId="12AD675E">
            <w:pPr>
              <w:ind w:firstLine="560" w:firstLineChars="200"/>
              <w:rPr>
                <w:rFonts w:hint="eastAsia" w:ascii="仿宋_GB2312" w:eastAsia="仿宋_GB2312"/>
                <w:sz w:val="28"/>
                <w:highlight w:val="none"/>
                <w:lang w:eastAsia="zh-CN"/>
              </w:rPr>
            </w:pPr>
            <w:r>
              <w:rPr>
                <w:rFonts w:hint="eastAsia" w:ascii="仿宋_GB2312" w:eastAsia="仿宋_GB2312"/>
                <w:sz w:val="28"/>
                <w:highlight w:val="none"/>
                <w:lang w:eastAsia="zh-CN"/>
              </w:rPr>
              <w:t>项目针对高砷金矿资源浪费与黄金矿山生产全过程多介质复合污染难题，构建了涵盖矿石清洁提金、冶炼废水深度治理与氰渣生态修复的全链条微生物绿色技术体系，核心技术成功应用于辽宁天利金业、江西三和金业、贵州锦丰公司等企业，盘活大量高砷呆滞矿产资源，持续削减特征污染物排放，有效化解尾矿环境隐患，环境经济社会效益显著。</w:t>
            </w:r>
          </w:p>
          <w:p w14:paraId="4797951B">
            <w:pPr>
              <w:ind w:firstLine="560" w:firstLineChars="200"/>
              <w:rPr>
                <w:rFonts w:hint="eastAsia" w:ascii="仿宋_GB2312" w:eastAsia="仿宋_GB2312"/>
                <w:sz w:val="28"/>
                <w:highlight w:val="none"/>
                <w:lang w:eastAsia="zh-CN"/>
              </w:rPr>
            </w:pPr>
          </w:p>
          <w:p w14:paraId="0D21B022">
            <w:pPr>
              <w:ind w:firstLine="560" w:firstLineChars="200"/>
              <w:rPr>
                <w:rFonts w:hint="eastAsia" w:ascii="仿宋_GB2312" w:eastAsia="仿宋_GB2312"/>
                <w:sz w:val="28"/>
                <w:highlight w:val="none"/>
                <w:lang w:eastAsia="zh-CN"/>
              </w:rPr>
            </w:pPr>
            <w:r>
              <w:rPr>
                <w:rFonts w:hint="eastAsia" w:ascii="仿宋_GB2312" w:eastAsia="仿宋_GB2312"/>
                <w:sz w:val="28"/>
                <w:highlight w:val="none"/>
                <w:lang w:eastAsia="zh-CN"/>
              </w:rPr>
              <w:t>综上所述，推荐该项目申报环境保护科学技术奖一等奖或二等奖。</w:t>
            </w:r>
          </w:p>
          <w:p w14:paraId="75106B30">
            <w:pPr>
              <w:ind w:firstLine="560" w:firstLineChars="200"/>
              <w:rPr>
                <w:rFonts w:hint="eastAsia" w:ascii="仿宋_GB2312" w:eastAsia="仿宋_GB2312"/>
                <w:sz w:val="28"/>
                <w:highlight w:val="cyan"/>
                <w:lang w:eastAsia="zh-CN"/>
              </w:rPr>
            </w:pPr>
          </w:p>
          <w:p w14:paraId="0220E01D">
            <w:pPr>
              <w:rPr>
                <w:rFonts w:ascii="仿宋_GB2312" w:eastAsia="仿宋_GB2312"/>
                <w:sz w:val="28"/>
              </w:rPr>
            </w:pPr>
            <w:r>
              <w:rPr>
                <w:rFonts w:ascii="仿宋_GB2312" w:eastAsia="仿宋_GB2312"/>
                <w:sz w:val="28"/>
              </w:rPr>
              <w:t xml:space="preserve">                                            </w:t>
            </w:r>
            <w:r>
              <w:rPr>
                <w:rFonts w:hint="eastAsia" w:ascii="仿宋_GB2312" w:eastAsia="仿宋_GB2312"/>
                <w:sz w:val="28"/>
              </w:rPr>
              <w:t>推荐单位公章</w:t>
            </w:r>
          </w:p>
          <w:p w14:paraId="148F4F89">
            <w:pPr>
              <w:rPr>
                <w:rFonts w:ascii="仿宋_GB2312" w:eastAsia="仿宋_GB2312"/>
                <w:sz w:val="28"/>
              </w:rPr>
            </w:pPr>
          </w:p>
          <w:p w14:paraId="27F22EA8">
            <w:pPr>
              <w:rPr>
                <w:rFonts w:ascii="仿宋_GB2312" w:eastAsia="仿宋_GB2312"/>
                <w:sz w:val="28"/>
              </w:rPr>
            </w:pPr>
            <w:r>
              <w:rPr>
                <w:rFonts w:ascii="仿宋_GB2312" w:eastAsia="仿宋_GB2312"/>
                <w:sz w:val="28"/>
              </w:rPr>
              <w:t xml:space="preserve">                                           </w:t>
            </w:r>
            <w:r>
              <w:rPr>
                <w:rFonts w:hint="eastAsia" w:ascii="仿宋_GB2312" w:eastAsia="仿宋_GB2312"/>
                <w:sz w:val="28"/>
              </w:rPr>
              <w:t>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w:t>
            </w:r>
          </w:p>
        </w:tc>
      </w:tr>
      <w:tr w14:paraId="4DF7A1E6">
        <w:tblPrEx>
          <w:tblCellMar>
            <w:top w:w="0" w:type="dxa"/>
            <w:left w:w="28" w:type="dxa"/>
            <w:bottom w:w="0" w:type="dxa"/>
            <w:right w:w="28" w:type="dxa"/>
          </w:tblCellMar>
        </w:tblPrEx>
        <w:trPr>
          <w:trHeight w:val="3506" w:hRule="atLeast"/>
          <w:jc w:val="center"/>
        </w:trPr>
        <w:tc>
          <w:tcPr>
            <w:tcW w:w="786" w:type="dxa"/>
            <w:gridSpan w:val="2"/>
            <w:tcBorders>
              <w:top w:val="single" w:color="000000" w:sz="6" w:space="0"/>
              <w:left w:val="single" w:color="000000" w:sz="6" w:space="0"/>
              <w:bottom w:val="single" w:color="000000" w:sz="6" w:space="0"/>
              <w:right w:val="single" w:color="000000" w:sz="6" w:space="0"/>
            </w:tcBorders>
          </w:tcPr>
          <w:p w14:paraId="69E895EB">
            <w:pPr>
              <w:rPr>
                <w:rFonts w:ascii="仿宋_GB2312" w:eastAsia="仿宋_GB2312"/>
                <w:sz w:val="28"/>
              </w:rPr>
            </w:pPr>
          </w:p>
          <w:p w14:paraId="77F2C47D">
            <w:pPr>
              <w:jc w:val="center"/>
              <w:rPr>
                <w:rFonts w:ascii="仿宋_GB2312" w:eastAsia="仿宋_GB2312"/>
                <w:sz w:val="28"/>
              </w:rPr>
            </w:pPr>
            <w:r>
              <w:rPr>
                <w:rFonts w:hint="eastAsia" w:ascii="仿宋_GB2312" w:eastAsia="仿宋_GB2312"/>
                <w:sz w:val="28"/>
              </w:rPr>
              <w:t>异</w:t>
            </w:r>
          </w:p>
          <w:p w14:paraId="531995B0">
            <w:pPr>
              <w:jc w:val="center"/>
              <w:rPr>
                <w:rFonts w:ascii="仿宋_GB2312" w:eastAsia="仿宋_GB2312"/>
                <w:sz w:val="28"/>
              </w:rPr>
            </w:pPr>
          </w:p>
          <w:p w14:paraId="2E904147">
            <w:pPr>
              <w:jc w:val="center"/>
              <w:rPr>
                <w:rFonts w:ascii="仿宋_GB2312" w:eastAsia="仿宋_GB2312"/>
                <w:sz w:val="28"/>
              </w:rPr>
            </w:pPr>
            <w:r>
              <w:rPr>
                <w:rFonts w:hint="eastAsia" w:ascii="仿宋_GB2312" w:eastAsia="仿宋_GB2312"/>
                <w:sz w:val="28"/>
              </w:rPr>
              <w:t>议</w:t>
            </w:r>
          </w:p>
          <w:p w14:paraId="5EC6ADDF">
            <w:pPr>
              <w:jc w:val="center"/>
              <w:rPr>
                <w:rFonts w:ascii="仿宋_GB2312" w:eastAsia="仿宋_GB2312"/>
                <w:sz w:val="28"/>
              </w:rPr>
            </w:pPr>
          </w:p>
          <w:p w14:paraId="24EE65BB">
            <w:pPr>
              <w:jc w:val="center"/>
              <w:rPr>
                <w:rFonts w:ascii="仿宋_GB2312" w:eastAsia="仿宋_GB2312"/>
                <w:sz w:val="28"/>
              </w:rPr>
            </w:pPr>
            <w:r>
              <w:rPr>
                <w:rFonts w:hint="eastAsia" w:ascii="仿宋_GB2312" w:eastAsia="仿宋_GB2312"/>
                <w:sz w:val="28"/>
              </w:rPr>
              <w:t>处</w:t>
            </w:r>
          </w:p>
          <w:p w14:paraId="14E57D06">
            <w:pPr>
              <w:jc w:val="center"/>
              <w:rPr>
                <w:rFonts w:ascii="仿宋_GB2312" w:eastAsia="仿宋_GB2312"/>
                <w:sz w:val="28"/>
              </w:rPr>
            </w:pPr>
          </w:p>
          <w:p w14:paraId="5F425C17">
            <w:pPr>
              <w:jc w:val="center"/>
              <w:rPr>
                <w:rFonts w:ascii="仿宋_GB2312" w:eastAsia="仿宋_GB2312"/>
                <w:sz w:val="28"/>
              </w:rPr>
            </w:pPr>
            <w:r>
              <w:rPr>
                <w:rFonts w:hint="eastAsia" w:ascii="仿宋_GB2312" w:eastAsia="仿宋_GB2312"/>
                <w:sz w:val="28"/>
              </w:rPr>
              <w:t>理</w:t>
            </w:r>
          </w:p>
          <w:p w14:paraId="477BF367">
            <w:pPr>
              <w:jc w:val="center"/>
              <w:rPr>
                <w:rFonts w:ascii="仿宋_GB2312" w:eastAsia="仿宋_GB2312"/>
                <w:sz w:val="28"/>
              </w:rPr>
            </w:pPr>
          </w:p>
          <w:p w14:paraId="236F5DC5">
            <w:pPr>
              <w:jc w:val="center"/>
              <w:rPr>
                <w:rFonts w:ascii="仿宋_GB2312" w:eastAsia="仿宋_GB2312"/>
                <w:sz w:val="28"/>
              </w:rPr>
            </w:pPr>
            <w:r>
              <w:rPr>
                <w:rFonts w:hint="eastAsia" w:ascii="仿宋_GB2312" w:eastAsia="仿宋_GB2312"/>
                <w:sz w:val="28"/>
              </w:rPr>
              <w:t>情</w:t>
            </w:r>
          </w:p>
          <w:p w14:paraId="2A23EE9D">
            <w:pPr>
              <w:jc w:val="center"/>
              <w:rPr>
                <w:rFonts w:ascii="仿宋_GB2312" w:eastAsia="仿宋_GB2312"/>
                <w:sz w:val="28"/>
              </w:rPr>
            </w:pPr>
          </w:p>
          <w:p w14:paraId="72C3D492">
            <w:pPr>
              <w:jc w:val="center"/>
              <w:rPr>
                <w:rFonts w:ascii="仿宋_GB2312" w:eastAsia="仿宋_GB2312"/>
                <w:sz w:val="28"/>
              </w:rPr>
            </w:pPr>
            <w:r>
              <w:rPr>
                <w:rFonts w:hint="eastAsia" w:ascii="仿宋_GB2312" w:eastAsia="仿宋_GB2312"/>
                <w:sz w:val="28"/>
              </w:rPr>
              <w:t>况</w:t>
            </w:r>
          </w:p>
          <w:p w14:paraId="1D8DB95B">
            <w:pPr>
              <w:jc w:val="center"/>
              <w:rPr>
                <w:rFonts w:ascii="仿宋_GB2312" w:eastAsia="仿宋_GB2312"/>
                <w:sz w:val="28"/>
              </w:rPr>
            </w:pPr>
          </w:p>
          <w:p w14:paraId="3FF71D71">
            <w:pPr>
              <w:jc w:val="center"/>
              <w:rPr>
                <w:rFonts w:ascii="仿宋_GB2312" w:eastAsia="仿宋_GB2312"/>
                <w:sz w:val="28"/>
              </w:rPr>
            </w:pPr>
          </w:p>
        </w:tc>
        <w:tc>
          <w:tcPr>
            <w:tcW w:w="8722" w:type="dxa"/>
            <w:gridSpan w:val="2"/>
            <w:tcBorders>
              <w:top w:val="single" w:color="000000" w:sz="6" w:space="0"/>
              <w:left w:val="single" w:color="000000" w:sz="6" w:space="0"/>
              <w:bottom w:val="single" w:color="000000" w:sz="6" w:space="0"/>
              <w:right w:val="single" w:color="000000" w:sz="6" w:space="0"/>
            </w:tcBorders>
          </w:tcPr>
          <w:p w14:paraId="43CF3492">
            <w:pPr>
              <w:rPr>
                <w:rFonts w:ascii="仿宋_GB2312" w:eastAsia="仿宋_GB2312"/>
                <w:sz w:val="28"/>
              </w:rPr>
            </w:pPr>
          </w:p>
          <w:p w14:paraId="012D3E81">
            <w:pPr>
              <w:rPr>
                <w:rFonts w:ascii="仿宋_GB2312" w:eastAsia="仿宋_GB2312"/>
                <w:sz w:val="28"/>
              </w:rPr>
            </w:pPr>
          </w:p>
          <w:p w14:paraId="1B073017">
            <w:pPr>
              <w:rPr>
                <w:rFonts w:ascii="仿宋_GB2312" w:eastAsia="仿宋_GB2312"/>
                <w:sz w:val="28"/>
              </w:rPr>
            </w:pPr>
          </w:p>
          <w:p w14:paraId="6028242E">
            <w:pPr>
              <w:rPr>
                <w:rFonts w:ascii="仿宋_GB2312" w:eastAsia="仿宋_GB2312"/>
                <w:sz w:val="28"/>
              </w:rPr>
            </w:pPr>
          </w:p>
          <w:p w14:paraId="079F2DDC">
            <w:pPr>
              <w:rPr>
                <w:rFonts w:ascii="仿宋_GB2312" w:eastAsia="仿宋_GB2312"/>
                <w:sz w:val="28"/>
              </w:rPr>
            </w:pPr>
          </w:p>
          <w:p w14:paraId="6A7848B2">
            <w:pPr>
              <w:rPr>
                <w:rFonts w:ascii="仿宋_GB2312" w:eastAsia="仿宋_GB2312"/>
                <w:sz w:val="28"/>
              </w:rPr>
            </w:pPr>
          </w:p>
          <w:p w14:paraId="4F734AF4">
            <w:pPr>
              <w:rPr>
                <w:rFonts w:ascii="仿宋_GB2312" w:eastAsia="仿宋_GB2312"/>
                <w:sz w:val="28"/>
              </w:rPr>
            </w:pPr>
          </w:p>
          <w:p w14:paraId="40421BD8">
            <w:pPr>
              <w:rPr>
                <w:rFonts w:ascii="仿宋_GB2312" w:eastAsia="仿宋_GB2312"/>
                <w:sz w:val="28"/>
              </w:rPr>
            </w:pPr>
          </w:p>
          <w:p w14:paraId="01B856EA">
            <w:pPr>
              <w:rPr>
                <w:rFonts w:ascii="仿宋_GB2312" w:eastAsia="仿宋_GB2312"/>
                <w:sz w:val="28"/>
              </w:rPr>
            </w:pPr>
          </w:p>
          <w:p w14:paraId="2B904A56">
            <w:pPr>
              <w:rPr>
                <w:rFonts w:ascii="仿宋_GB2312" w:eastAsia="仿宋_GB2312"/>
                <w:sz w:val="28"/>
              </w:rPr>
            </w:pPr>
          </w:p>
          <w:p w14:paraId="10353C0F">
            <w:pPr>
              <w:rPr>
                <w:rFonts w:ascii="仿宋_GB2312" w:eastAsia="仿宋_GB2312"/>
                <w:sz w:val="28"/>
              </w:rPr>
            </w:pPr>
          </w:p>
          <w:p w14:paraId="0B89A828">
            <w:pPr>
              <w:rPr>
                <w:rFonts w:ascii="仿宋_GB2312" w:eastAsia="仿宋_GB2312"/>
                <w:sz w:val="28"/>
              </w:rPr>
            </w:pPr>
          </w:p>
          <w:p w14:paraId="32C08A71">
            <w:pPr>
              <w:rPr>
                <w:rFonts w:ascii="仿宋_GB2312" w:eastAsia="仿宋_GB2312"/>
                <w:sz w:val="28"/>
              </w:rPr>
            </w:pPr>
          </w:p>
          <w:p w14:paraId="64AF07A4">
            <w:pPr>
              <w:rPr>
                <w:rFonts w:ascii="仿宋_GB2312" w:eastAsia="仿宋_GB2312"/>
                <w:sz w:val="28"/>
              </w:rPr>
            </w:pPr>
            <w:r>
              <w:rPr>
                <w:rFonts w:ascii="仿宋_GB2312" w:eastAsia="仿宋_GB2312"/>
                <w:sz w:val="28"/>
              </w:rPr>
              <w:t xml:space="preserve">                                            </w:t>
            </w:r>
            <w:r>
              <w:rPr>
                <w:rFonts w:hint="eastAsia" w:ascii="仿宋_GB2312" w:eastAsia="仿宋_GB2312"/>
                <w:sz w:val="28"/>
              </w:rPr>
              <w:t>公</w:t>
            </w:r>
            <w:r>
              <w:rPr>
                <w:rFonts w:ascii="仿宋_GB2312" w:eastAsia="仿宋_GB2312"/>
                <w:sz w:val="28"/>
              </w:rPr>
              <w:t xml:space="preserve">    </w:t>
            </w:r>
            <w:r>
              <w:rPr>
                <w:rFonts w:hint="eastAsia" w:ascii="仿宋_GB2312" w:eastAsia="仿宋_GB2312"/>
                <w:sz w:val="28"/>
              </w:rPr>
              <w:t>章</w:t>
            </w:r>
          </w:p>
          <w:p w14:paraId="723C6797">
            <w:pPr>
              <w:rPr>
                <w:rFonts w:ascii="仿宋_GB2312" w:eastAsia="仿宋_GB2312"/>
                <w:sz w:val="28"/>
              </w:rPr>
            </w:pPr>
            <w:r>
              <w:rPr>
                <w:rFonts w:ascii="仿宋_GB2312" w:eastAsia="仿宋_GB2312"/>
                <w:sz w:val="28"/>
              </w:rPr>
              <w:t xml:space="preserve">   </w:t>
            </w:r>
          </w:p>
          <w:p w14:paraId="2F432006">
            <w:pPr>
              <w:rPr>
                <w:rFonts w:ascii="仿宋_GB2312" w:eastAsia="仿宋_GB2312"/>
                <w:sz w:val="28"/>
              </w:rPr>
            </w:pPr>
            <w:r>
              <w:rPr>
                <w:rFonts w:ascii="仿宋_GB2312" w:eastAsia="仿宋_GB2312"/>
                <w:sz w:val="28"/>
              </w:rPr>
              <w:t xml:space="preserve">                                             </w:t>
            </w:r>
            <w:r>
              <w:rPr>
                <w:rFonts w:hint="eastAsia" w:ascii="仿宋_GB2312" w:eastAsia="仿宋_GB2312"/>
                <w:sz w:val="28"/>
              </w:rPr>
              <w:t>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w:t>
            </w:r>
          </w:p>
          <w:p w14:paraId="7E6E677D">
            <w:pPr>
              <w:rPr>
                <w:rFonts w:ascii="仿宋_GB2312" w:eastAsia="仿宋_GB2312"/>
                <w:sz w:val="28"/>
              </w:rPr>
            </w:pPr>
          </w:p>
          <w:p w14:paraId="6B9D637F">
            <w:pPr>
              <w:rPr>
                <w:rFonts w:ascii="仿宋_GB2312" w:eastAsia="仿宋_GB2312"/>
                <w:sz w:val="28"/>
              </w:rPr>
            </w:pPr>
          </w:p>
        </w:tc>
      </w:tr>
    </w:tbl>
    <w:p w14:paraId="7328D07C">
      <w:pPr>
        <w:rPr>
          <w:rFonts w:ascii="仿宋_GB2312" w:eastAsia="仿宋_GB2312"/>
          <w:sz w:val="28"/>
        </w:rPr>
      </w:pPr>
    </w:p>
    <w:p w14:paraId="4D3B8167">
      <w:pPr>
        <w:rPr>
          <w:rFonts w:ascii="仿宋_GB2312" w:eastAsia="仿宋_GB2312"/>
          <w:sz w:val="28"/>
        </w:rPr>
      </w:pPr>
    </w:p>
    <w:p w14:paraId="34DD820D">
      <w:pPr>
        <w:rPr>
          <w:rFonts w:ascii="仿宋_GB2312" w:eastAsia="仿宋_GB2312"/>
          <w:sz w:val="28"/>
        </w:rPr>
      </w:pPr>
    </w:p>
    <w:p w14:paraId="0CF6BFCC">
      <w:pPr>
        <w:rPr>
          <w:rFonts w:ascii="仿宋_GB2312" w:eastAsia="仿宋_GB2312"/>
          <w:sz w:val="28"/>
        </w:rPr>
      </w:pPr>
    </w:p>
    <w:p w14:paraId="4491FAE8">
      <w:pPr>
        <w:rPr>
          <w:rFonts w:ascii="仿宋_GB2312" w:eastAsia="仿宋_GB2312"/>
          <w:sz w:val="28"/>
        </w:rPr>
      </w:pPr>
    </w:p>
    <w:p w14:paraId="6A8C78A0">
      <w:pPr>
        <w:rPr>
          <w:rFonts w:ascii="仿宋_GB2312" w:eastAsia="仿宋_GB2312"/>
          <w:sz w:val="28"/>
        </w:rPr>
      </w:pPr>
    </w:p>
    <w:p w14:paraId="3C550C4B">
      <w:pPr>
        <w:rPr>
          <w:rFonts w:ascii="仿宋_GB2312" w:eastAsia="仿宋_GB2312"/>
          <w:sz w:val="28"/>
        </w:rPr>
      </w:pPr>
    </w:p>
    <w:p w14:paraId="45B5D84B">
      <w:pPr>
        <w:rPr>
          <w:rFonts w:ascii="仿宋_GB2312" w:eastAsia="仿宋_GB2312"/>
          <w:sz w:val="28"/>
        </w:rPr>
      </w:pPr>
    </w:p>
    <w:p w14:paraId="535746E3">
      <w:pPr>
        <w:rPr>
          <w:rFonts w:ascii="仿宋_GB2312" w:eastAsia="仿宋_GB2312"/>
          <w:sz w:val="28"/>
        </w:rPr>
      </w:pPr>
    </w:p>
    <w:p w14:paraId="00922588">
      <w:pPr>
        <w:rPr>
          <w:rFonts w:ascii="仿宋_GB2312" w:eastAsia="仿宋_GB2312"/>
          <w:sz w:val="28"/>
        </w:rPr>
      </w:pPr>
    </w:p>
    <w:p w14:paraId="5E055A14">
      <w:pPr>
        <w:rPr>
          <w:rFonts w:ascii="仿宋_GB2312" w:eastAsia="仿宋_GB2312"/>
          <w:sz w:val="28"/>
        </w:rPr>
      </w:pPr>
    </w:p>
    <w:p w14:paraId="3F404159">
      <w:pPr>
        <w:rPr>
          <w:rFonts w:ascii="仿宋_GB2312" w:eastAsia="仿宋_GB2312"/>
          <w:sz w:val="28"/>
        </w:rPr>
      </w:pPr>
    </w:p>
    <w:p w14:paraId="3FA21F8D">
      <w:pPr>
        <w:rPr>
          <w:rFonts w:ascii="仿宋_GB2312" w:eastAsia="仿宋_GB2312"/>
          <w:sz w:val="28"/>
        </w:rPr>
      </w:pPr>
    </w:p>
    <w:p w14:paraId="2BE969DE">
      <w:pPr>
        <w:rPr>
          <w:rFonts w:ascii="仿宋_GB2312" w:eastAsia="仿宋_GB2312"/>
          <w:sz w:val="28"/>
        </w:rPr>
      </w:pPr>
    </w:p>
    <w:p w14:paraId="565877CB">
      <w:pPr>
        <w:rPr>
          <w:rFonts w:ascii="仿宋_GB2312" w:eastAsia="仿宋_GB2312"/>
          <w:sz w:val="28"/>
        </w:rPr>
      </w:pPr>
    </w:p>
    <w:p w14:paraId="2A0FC0E5">
      <w:pPr>
        <w:rPr>
          <w:rFonts w:ascii="仿宋_GB2312" w:eastAsia="仿宋_GB2312"/>
          <w:sz w:val="28"/>
        </w:rPr>
      </w:pPr>
    </w:p>
    <w:p w14:paraId="584224EE">
      <w:pPr>
        <w:rPr>
          <w:rFonts w:ascii="仿宋_GB2312" w:eastAsia="仿宋_GB2312"/>
          <w:sz w:val="28"/>
        </w:rPr>
      </w:pPr>
    </w:p>
    <w:p w14:paraId="441E2FE3">
      <w:pPr>
        <w:rPr>
          <w:rFonts w:ascii="仿宋_GB2312" w:eastAsia="仿宋_GB2312"/>
          <w:sz w:val="28"/>
        </w:rPr>
      </w:pPr>
    </w:p>
    <w:sectPr>
      <w:footerReference r:id="rId3" w:type="default"/>
      <w:footerReference r:id="rId4" w:type="even"/>
      <w:pgSz w:w="11906" w:h="16838"/>
      <w:pgMar w:top="1701" w:right="1758" w:bottom="1701" w:left="1758" w:header="851" w:footer="567" w:gutter="0"/>
      <w:pgNumType w:start="8"/>
      <w:cols w:space="425"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FC1D78CE-9B86-4418-B8F0-8DE58789E1E2}"/>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DA7A">
    <w:pPr>
      <w:pStyle w:val="5"/>
      <w:framePr w:wrap="around" w:vAnchor="text" w:hAnchor="margin" w:xAlign="right" w:y="1"/>
    </w:pPr>
    <w:r>
      <w:fldChar w:fldCharType="begin"/>
    </w:r>
    <w:r>
      <w:instrText xml:space="preserve">page   </w:instrText>
    </w:r>
    <w:r>
      <w:fldChar w:fldCharType="separate"/>
    </w:r>
    <w:r>
      <w:t>8</w:t>
    </w:r>
    <w:r>
      <w:fldChar w:fldCharType="end"/>
    </w:r>
  </w:p>
  <w:p w14:paraId="157E777B">
    <w:pPr>
      <w:pStyle w:val="5"/>
      <w:ind w:right="360" w:firstLine="360"/>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023D">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0296FB3A">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xNTQ3MTU1MjQ0NzdQ0lEKTi0uzszPAykwqgUA0EJiGSwAAAA="/>
  </w:docVars>
  <w:rsids>
    <w:rsidRoot w:val="00D865AF"/>
    <w:rsid w:val="00015F1D"/>
    <w:rsid w:val="00020E06"/>
    <w:rsid w:val="00023167"/>
    <w:rsid w:val="0002739F"/>
    <w:rsid w:val="00032E3E"/>
    <w:rsid w:val="000C1343"/>
    <w:rsid w:val="000C486E"/>
    <w:rsid w:val="00171DD6"/>
    <w:rsid w:val="001721B7"/>
    <w:rsid w:val="001870B5"/>
    <w:rsid w:val="001F38AD"/>
    <w:rsid w:val="002025F8"/>
    <w:rsid w:val="002328F6"/>
    <w:rsid w:val="00296385"/>
    <w:rsid w:val="002D44CE"/>
    <w:rsid w:val="002D6FCE"/>
    <w:rsid w:val="002E4037"/>
    <w:rsid w:val="00321863"/>
    <w:rsid w:val="00384CC5"/>
    <w:rsid w:val="00394D29"/>
    <w:rsid w:val="003A0C11"/>
    <w:rsid w:val="003A3AFD"/>
    <w:rsid w:val="003C3BB6"/>
    <w:rsid w:val="003F4211"/>
    <w:rsid w:val="00402FF8"/>
    <w:rsid w:val="0040353A"/>
    <w:rsid w:val="00407640"/>
    <w:rsid w:val="00414F7F"/>
    <w:rsid w:val="00432D9E"/>
    <w:rsid w:val="00440E6E"/>
    <w:rsid w:val="004531BC"/>
    <w:rsid w:val="00455154"/>
    <w:rsid w:val="00486B0C"/>
    <w:rsid w:val="004D02A2"/>
    <w:rsid w:val="004D1AB5"/>
    <w:rsid w:val="004E3014"/>
    <w:rsid w:val="004E7C35"/>
    <w:rsid w:val="005239BE"/>
    <w:rsid w:val="005253A4"/>
    <w:rsid w:val="0055784D"/>
    <w:rsid w:val="00562FE7"/>
    <w:rsid w:val="0057072E"/>
    <w:rsid w:val="00577E7F"/>
    <w:rsid w:val="005809DB"/>
    <w:rsid w:val="005A7348"/>
    <w:rsid w:val="005B586D"/>
    <w:rsid w:val="00600E44"/>
    <w:rsid w:val="00601226"/>
    <w:rsid w:val="0062134C"/>
    <w:rsid w:val="00662BD7"/>
    <w:rsid w:val="00681883"/>
    <w:rsid w:val="006E004C"/>
    <w:rsid w:val="006E713E"/>
    <w:rsid w:val="006F1C3C"/>
    <w:rsid w:val="00710C0B"/>
    <w:rsid w:val="00722810"/>
    <w:rsid w:val="00750CB2"/>
    <w:rsid w:val="00753416"/>
    <w:rsid w:val="007772F6"/>
    <w:rsid w:val="00781E8B"/>
    <w:rsid w:val="0078229C"/>
    <w:rsid w:val="00784440"/>
    <w:rsid w:val="007B0C53"/>
    <w:rsid w:val="007C667D"/>
    <w:rsid w:val="007E0719"/>
    <w:rsid w:val="007F460C"/>
    <w:rsid w:val="007F7F54"/>
    <w:rsid w:val="00830E57"/>
    <w:rsid w:val="00840FAB"/>
    <w:rsid w:val="00862F99"/>
    <w:rsid w:val="00887DA6"/>
    <w:rsid w:val="00890507"/>
    <w:rsid w:val="008A3FAD"/>
    <w:rsid w:val="008F6567"/>
    <w:rsid w:val="008F692E"/>
    <w:rsid w:val="008F72AD"/>
    <w:rsid w:val="00910C0C"/>
    <w:rsid w:val="00934FC6"/>
    <w:rsid w:val="009361ED"/>
    <w:rsid w:val="009520AB"/>
    <w:rsid w:val="00963565"/>
    <w:rsid w:val="00972D4C"/>
    <w:rsid w:val="009730F2"/>
    <w:rsid w:val="00996007"/>
    <w:rsid w:val="009A6274"/>
    <w:rsid w:val="009B12F8"/>
    <w:rsid w:val="009C25BD"/>
    <w:rsid w:val="009C6964"/>
    <w:rsid w:val="009F1031"/>
    <w:rsid w:val="009F3D31"/>
    <w:rsid w:val="00A27985"/>
    <w:rsid w:val="00A51A55"/>
    <w:rsid w:val="00A529B5"/>
    <w:rsid w:val="00A57310"/>
    <w:rsid w:val="00A85DE2"/>
    <w:rsid w:val="00A94907"/>
    <w:rsid w:val="00AB1175"/>
    <w:rsid w:val="00AB4585"/>
    <w:rsid w:val="00AC459B"/>
    <w:rsid w:val="00AE453F"/>
    <w:rsid w:val="00AF01B5"/>
    <w:rsid w:val="00B17FDC"/>
    <w:rsid w:val="00B336CD"/>
    <w:rsid w:val="00B74FB2"/>
    <w:rsid w:val="00B775B6"/>
    <w:rsid w:val="00B90E92"/>
    <w:rsid w:val="00BA3FB9"/>
    <w:rsid w:val="00BA6697"/>
    <w:rsid w:val="00BB17A6"/>
    <w:rsid w:val="00BB649F"/>
    <w:rsid w:val="00BE6FB3"/>
    <w:rsid w:val="00C0127B"/>
    <w:rsid w:val="00C0662C"/>
    <w:rsid w:val="00C17482"/>
    <w:rsid w:val="00C2474C"/>
    <w:rsid w:val="00C31C47"/>
    <w:rsid w:val="00C57910"/>
    <w:rsid w:val="00C71FFC"/>
    <w:rsid w:val="00CC42AE"/>
    <w:rsid w:val="00D61FB8"/>
    <w:rsid w:val="00D801C2"/>
    <w:rsid w:val="00D82A20"/>
    <w:rsid w:val="00D865AF"/>
    <w:rsid w:val="00D90C5B"/>
    <w:rsid w:val="00DB0EF5"/>
    <w:rsid w:val="00DB437D"/>
    <w:rsid w:val="00E003AC"/>
    <w:rsid w:val="00E10006"/>
    <w:rsid w:val="00E20B79"/>
    <w:rsid w:val="00E31B5B"/>
    <w:rsid w:val="00E51874"/>
    <w:rsid w:val="00EB3931"/>
    <w:rsid w:val="00ED4876"/>
    <w:rsid w:val="00EF0194"/>
    <w:rsid w:val="00F54059"/>
    <w:rsid w:val="00F569CA"/>
    <w:rsid w:val="00F91303"/>
    <w:rsid w:val="00F9133A"/>
    <w:rsid w:val="00FF6FC9"/>
    <w:rsid w:val="6C0C5790"/>
    <w:rsid w:val="BF324156"/>
    <w:rsid w:val="FFFA8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annotation text"/>
    <w:basedOn w:val="1"/>
    <w:link w:val="13"/>
    <w:qFormat/>
    <w:uiPriority w:val="0"/>
    <w:pPr>
      <w:spacing w:line="300" w:lineRule="auto"/>
      <w:ind w:firstLine="200" w:firstLineChars="200"/>
      <w:jc w:val="left"/>
    </w:pPr>
    <w:rPr>
      <w:sz w:val="24"/>
      <w:szCs w:val="22"/>
    </w:rPr>
  </w:style>
  <w:style w:type="paragraph" w:styleId="4">
    <w:name w:val="Plain Text"/>
    <w:basedOn w:val="1"/>
    <w:qFormat/>
    <w:uiPriority w:val="0"/>
    <w:pPr>
      <w:spacing w:line="360" w:lineRule="auto"/>
      <w:ind w:firstLine="200" w:firstLineChars="200"/>
    </w:pPr>
    <w:rPr>
      <w:rFonts w:ascii="仿宋_GB2312"/>
      <w:sz w:val="24"/>
    </w:rPr>
  </w:style>
  <w:style w:type="paragraph" w:styleId="5">
    <w:name w:val="footer"/>
    <w:basedOn w:val="1"/>
    <w:qFormat/>
    <w:uiPriority w:val="0"/>
    <w:pPr>
      <w:tabs>
        <w:tab w:val="center" w:pos="4153"/>
        <w:tab w:val="right" w:pos="8306"/>
      </w:tabs>
      <w:autoSpaceDE w:val="0"/>
      <w:autoSpaceDN w:val="0"/>
      <w:adjustRightInd w:val="0"/>
      <w:jc w:val="left"/>
    </w:pPr>
    <w:rPr>
      <w:rFonts w:ascii="宋体"/>
      <w:kern w:val="0"/>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character" w:styleId="10">
    <w:name w:val="page number"/>
    <w:basedOn w:val="9"/>
    <w:qFormat/>
    <w:uiPriority w:val="0"/>
  </w:style>
  <w:style w:type="character" w:styleId="11">
    <w:name w:val="annotation reference"/>
    <w:qFormat/>
    <w:uiPriority w:val="0"/>
    <w:rPr>
      <w:sz w:val="21"/>
      <w:szCs w:val="21"/>
    </w:rPr>
  </w:style>
  <w:style w:type="character" w:customStyle="1" w:styleId="12">
    <w:name w:val="页眉 字符"/>
    <w:link w:val="6"/>
    <w:qFormat/>
    <w:uiPriority w:val="0"/>
    <w:rPr>
      <w:kern w:val="2"/>
      <w:sz w:val="18"/>
      <w:szCs w:val="18"/>
    </w:rPr>
  </w:style>
  <w:style w:type="character" w:customStyle="1" w:styleId="13">
    <w:name w:val="批注文字 字符"/>
    <w:link w:val="3"/>
    <w:qFormat/>
    <w:uiPriority w:val="0"/>
    <w:rPr>
      <w:kern w:val="2"/>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COSMOS</Company>
  <Pages>2</Pages>
  <Words>266</Words>
  <Characters>266</Characters>
  <Lines>4</Lines>
  <Paragraphs>1</Paragraphs>
  <TotalTime>1</TotalTime>
  <ScaleCrop>false</ScaleCrop>
  <LinksUpToDate>false</LinksUpToDate>
  <CharactersWithSpaces>569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2023-05-25T21:55:00Z</dcterms:created>
  <dc:creator>DELL</dc:creator>
  <cp:lastModifiedBy>刘国梁</cp:lastModifiedBy>
  <cp:lastPrinted>2007-01-19T17:32:00Z</cp:lastPrinted>
  <dcterms:modified xsi:type="dcterms:W3CDTF">2026-06-04T03:52:02Z</dcterms:modified>
  <dc:title>环境保护科学技术奖推荐书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E450757768EC27D61B64DE66E30205B3_42</vt:lpwstr>
  </property>
  <property fmtid="{D5CDD505-2E9C-101B-9397-08002B2CF9AE}" pid="4" name="KSOTemplateDocerSaveRecord">
    <vt:lpwstr>eyJoZGlkIjoiZDRhMDJjYjRiZDQ4N2RlZjU0NWU5NjIyNWQ4YzE1Y2IiLCJ1c2VySWQiOiI0MjM4NDI4NTIifQ==</vt:lpwstr>
  </property>
</Properties>
</file>